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75BE0" w14:textId="77777777" w:rsidR="0075214B" w:rsidRPr="00353A4C" w:rsidRDefault="0075214B" w:rsidP="000328AA">
      <w:pPr>
        <w:pStyle w:val="Sinespaciado"/>
        <w:spacing w:line="360" w:lineRule="auto"/>
        <w:jc w:val="left"/>
        <w:rPr>
          <w:rFonts w:ascii="Arial" w:hAnsi="Arial" w:cs="Arial"/>
          <w:b/>
          <w:bCs/>
          <w:sz w:val="22"/>
          <w:szCs w:val="22"/>
        </w:rPr>
      </w:pPr>
      <w:r w:rsidRPr="00353A4C">
        <w:rPr>
          <w:rFonts w:ascii="Arial" w:hAnsi="Arial" w:cs="Arial"/>
          <w:b/>
          <w:bCs/>
          <w:sz w:val="22"/>
          <w:szCs w:val="22"/>
        </w:rPr>
        <w:t>Banco Bilbao Vizcaya Argentaria SA</w:t>
      </w:r>
    </w:p>
    <w:p w14:paraId="4A497016" w14:textId="5B30FD6E" w:rsidR="00E934FA" w:rsidRPr="00353A4C" w:rsidRDefault="00E934FA" w:rsidP="000328AA">
      <w:pPr>
        <w:pStyle w:val="Sinespaciado"/>
        <w:spacing w:line="360" w:lineRule="auto"/>
        <w:jc w:val="left"/>
        <w:rPr>
          <w:rFonts w:ascii="Arial" w:hAnsi="Arial" w:cs="Arial"/>
          <w:b/>
          <w:sz w:val="22"/>
          <w:szCs w:val="22"/>
        </w:rPr>
      </w:pPr>
      <w:r w:rsidRPr="00353A4C">
        <w:rPr>
          <w:rFonts w:ascii="Arial" w:hAnsi="Arial" w:cs="Arial"/>
          <w:b/>
          <w:sz w:val="22"/>
          <w:szCs w:val="22"/>
        </w:rPr>
        <w:t>A/Att. Departamento de Atención al Cliente</w:t>
      </w:r>
    </w:p>
    <w:p w14:paraId="1E410183" w14:textId="7A52718B" w:rsidR="001D4372" w:rsidRPr="00353A4C" w:rsidRDefault="0075214B" w:rsidP="000328AA">
      <w:pPr>
        <w:pStyle w:val="Sinespaciado"/>
        <w:spacing w:line="360" w:lineRule="auto"/>
        <w:jc w:val="left"/>
        <w:rPr>
          <w:rFonts w:ascii="Arial" w:hAnsi="Arial" w:cs="Arial"/>
          <w:b/>
          <w:bCs/>
          <w:sz w:val="22"/>
          <w:szCs w:val="22"/>
        </w:rPr>
      </w:pPr>
      <w:hyperlink r:id="rId12" w:history="1">
        <w:r w:rsidRPr="00353A4C">
          <w:rPr>
            <w:rStyle w:val="Hipervnculo"/>
            <w:rFonts w:ascii="Arial" w:hAnsi="Arial" w:cs="Arial"/>
            <w:b/>
            <w:bCs/>
            <w:sz w:val="22"/>
            <w:szCs w:val="22"/>
          </w:rPr>
          <w:t>reclamacionessac@bbva.com</w:t>
        </w:r>
      </w:hyperlink>
    </w:p>
    <w:p w14:paraId="7580802C" w14:textId="3AF1592F" w:rsidR="00F91B63" w:rsidRPr="00353A4C" w:rsidRDefault="0075214B" w:rsidP="000328AA">
      <w:pPr>
        <w:pStyle w:val="Sinespaciado"/>
        <w:spacing w:line="360" w:lineRule="auto"/>
        <w:jc w:val="left"/>
        <w:rPr>
          <w:rFonts w:ascii="Arial" w:hAnsi="Arial" w:cs="Arial"/>
          <w:sz w:val="22"/>
          <w:szCs w:val="22"/>
        </w:rPr>
      </w:pPr>
      <w:r w:rsidRPr="00353A4C">
        <w:rPr>
          <w:rFonts w:ascii="Arial" w:hAnsi="Arial" w:cs="Arial"/>
          <w:sz w:val="22"/>
          <w:szCs w:val="22"/>
        </w:rPr>
        <w:t xml:space="preserve">Plaza de San Nicolás </w:t>
      </w:r>
      <w:proofErr w:type="spellStart"/>
      <w:r w:rsidRPr="00353A4C">
        <w:rPr>
          <w:rFonts w:ascii="Arial" w:hAnsi="Arial" w:cs="Arial"/>
          <w:sz w:val="22"/>
          <w:szCs w:val="22"/>
        </w:rPr>
        <w:t>nº</w:t>
      </w:r>
      <w:proofErr w:type="spellEnd"/>
      <w:r w:rsidRPr="00353A4C">
        <w:rPr>
          <w:rFonts w:ascii="Arial" w:hAnsi="Arial" w:cs="Arial"/>
          <w:sz w:val="22"/>
          <w:szCs w:val="22"/>
        </w:rPr>
        <w:t xml:space="preserve"> 4, 48005 de Bilbao</w:t>
      </w:r>
    </w:p>
    <w:p w14:paraId="4A49701B" w14:textId="0893E1E0" w:rsidR="008065D4" w:rsidRPr="00353A4C" w:rsidRDefault="00CA4185" w:rsidP="005F2D7E">
      <w:pPr>
        <w:pStyle w:val="Sinespaciado"/>
        <w:spacing w:line="360" w:lineRule="auto"/>
        <w:jc w:val="right"/>
        <w:rPr>
          <w:rFonts w:ascii="Arial" w:hAnsi="Arial" w:cs="Arial"/>
          <w:sz w:val="22"/>
          <w:szCs w:val="22"/>
        </w:rPr>
      </w:pPr>
      <w:r w:rsidRPr="00353A4C">
        <w:rPr>
          <w:rFonts w:ascii="Arial" w:hAnsi="Arial" w:cs="Arial"/>
          <w:sz w:val="22"/>
          <w:szCs w:val="22"/>
        </w:rPr>
        <w:t xml:space="preserve"> </w:t>
      </w:r>
      <w:r w:rsidR="00E934FA" w:rsidRPr="00353A4C">
        <w:rPr>
          <w:rFonts w:ascii="Arial" w:hAnsi="Arial" w:cs="Arial"/>
          <w:sz w:val="22"/>
          <w:szCs w:val="22"/>
        </w:rPr>
        <w:t xml:space="preserve">En </w:t>
      </w:r>
      <w:r w:rsidR="006D53BA" w:rsidRPr="00353A4C">
        <w:rPr>
          <w:rFonts w:ascii="Arial" w:hAnsi="Arial" w:cs="Arial"/>
          <w:sz w:val="22"/>
          <w:szCs w:val="22"/>
        </w:rPr>
        <w:t>(</w:t>
      </w:r>
      <w:r w:rsidR="006D53BA" w:rsidRPr="00353A4C">
        <w:rPr>
          <w:rFonts w:ascii="Arial" w:hAnsi="Arial" w:cs="Arial"/>
          <w:sz w:val="22"/>
          <w:szCs w:val="22"/>
          <w:highlight w:val="yellow"/>
        </w:rPr>
        <w:t>ciudad</w:t>
      </w:r>
      <w:r w:rsidR="006D53BA" w:rsidRPr="00353A4C">
        <w:rPr>
          <w:rFonts w:ascii="Arial" w:hAnsi="Arial" w:cs="Arial"/>
          <w:sz w:val="22"/>
          <w:szCs w:val="22"/>
        </w:rPr>
        <w:t>)</w:t>
      </w:r>
      <w:r w:rsidR="00E934FA" w:rsidRPr="00353A4C">
        <w:rPr>
          <w:rFonts w:ascii="Arial" w:hAnsi="Arial" w:cs="Arial"/>
          <w:sz w:val="22"/>
          <w:szCs w:val="22"/>
        </w:rPr>
        <w:t xml:space="preserve"> a </w:t>
      </w:r>
      <w:r w:rsidR="006D53BA" w:rsidRPr="00353A4C">
        <w:rPr>
          <w:rFonts w:ascii="Arial" w:hAnsi="Arial" w:cs="Arial"/>
          <w:sz w:val="22"/>
          <w:szCs w:val="22"/>
        </w:rPr>
        <w:t>(</w:t>
      </w:r>
      <w:r w:rsidR="006D53BA" w:rsidRPr="00353A4C">
        <w:rPr>
          <w:rFonts w:ascii="Arial" w:hAnsi="Arial" w:cs="Arial"/>
          <w:sz w:val="22"/>
          <w:szCs w:val="22"/>
          <w:highlight w:val="yellow"/>
        </w:rPr>
        <w:t>fecha</w:t>
      </w:r>
      <w:r w:rsidR="006D53BA" w:rsidRPr="00353A4C">
        <w:rPr>
          <w:rFonts w:ascii="Arial" w:hAnsi="Arial" w:cs="Arial"/>
          <w:sz w:val="22"/>
          <w:szCs w:val="22"/>
        </w:rPr>
        <w:t>)</w:t>
      </w:r>
    </w:p>
    <w:p w14:paraId="3234B6DC" w14:textId="77777777" w:rsidR="005F2D7E" w:rsidRPr="00353A4C" w:rsidRDefault="005F2D7E" w:rsidP="005F2D7E">
      <w:pPr>
        <w:pStyle w:val="Sinespaciado"/>
        <w:spacing w:line="360" w:lineRule="auto"/>
        <w:jc w:val="right"/>
        <w:rPr>
          <w:rFonts w:ascii="Arial" w:hAnsi="Arial" w:cs="Arial"/>
          <w:sz w:val="22"/>
          <w:szCs w:val="22"/>
        </w:rPr>
      </w:pPr>
    </w:p>
    <w:p w14:paraId="4956C8EF"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Estimados señores,</w:t>
      </w:r>
    </w:p>
    <w:p w14:paraId="21674554"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Soy (</w:t>
      </w:r>
      <w:r w:rsidRPr="00353A4C">
        <w:rPr>
          <w:rFonts w:ascii="Arial" w:hAnsi="Arial" w:cs="Arial"/>
          <w:sz w:val="22"/>
          <w:szCs w:val="22"/>
          <w:highlight w:val="yellow"/>
        </w:rPr>
        <w:t>Nombre interesado</w:t>
      </w:r>
      <w:r w:rsidRPr="00353A4C">
        <w:rPr>
          <w:rFonts w:ascii="Arial" w:hAnsi="Arial" w:cs="Arial"/>
          <w:sz w:val="22"/>
          <w:szCs w:val="22"/>
        </w:rPr>
        <w:t>), con NIF (</w:t>
      </w:r>
      <w:proofErr w:type="spellStart"/>
      <w:r w:rsidRPr="00353A4C">
        <w:rPr>
          <w:rFonts w:ascii="Arial" w:hAnsi="Arial" w:cs="Arial"/>
          <w:sz w:val="22"/>
          <w:szCs w:val="22"/>
          <w:highlight w:val="yellow"/>
        </w:rPr>
        <w:t>Nº</w:t>
      </w:r>
      <w:proofErr w:type="spellEnd"/>
      <w:r w:rsidRPr="00353A4C">
        <w:rPr>
          <w:rFonts w:ascii="Arial" w:hAnsi="Arial" w:cs="Arial"/>
          <w:sz w:val="22"/>
          <w:szCs w:val="22"/>
          <w:highlight w:val="yellow"/>
        </w:rPr>
        <w:t xml:space="preserve"> </w:t>
      </w:r>
      <w:proofErr w:type="spellStart"/>
      <w:r w:rsidRPr="00353A4C">
        <w:rPr>
          <w:rFonts w:ascii="Arial" w:hAnsi="Arial" w:cs="Arial"/>
          <w:sz w:val="22"/>
          <w:szCs w:val="22"/>
          <w:highlight w:val="yellow"/>
        </w:rPr>
        <w:t>xxxxxx</w:t>
      </w:r>
      <w:proofErr w:type="spellEnd"/>
      <w:r w:rsidRPr="00353A4C">
        <w:rPr>
          <w:rFonts w:ascii="Arial" w:hAnsi="Arial" w:cs="Arial"/>
          <w:sz w:val="22"/>
          <w:szCs w:val="22"/>
        </w:rPr>
        <w:t>) y domicilio en (</w:t>
      </w:r>
      <w:r w:rsidRPr="00353A4C">
        <w:rPr>
          <w:rFonts w:ascii="Arial" w:hAnsi="Arial" w:cs="Arial"/>
          <w:sz w:val="22"/>
          <w:szCs w:val="22"/>
          <w:highlight w:val="yellow"/>
        </w:rPr>
        <w:t>dirección</w:t>
      </w:r>
      <w:r w:rsidRPr="00353A4C">
        <w:rPr>
          <w:rFonts w:ascii="Arial" w:hAnsi="Arial" w:cs="Arial"/>
          <w:sz w:val="22"/>
          <w:szCs w:val="22"/>
        </w:rPr>
        <w:t xml:space="preserve">). Adjunto copia de mi DNI como </w:t>
      </w:r>
      <w:r w:rsidRPr="00353A4C">
        <w:rPr>
          <w:rFonts w:ascii="Arial" w:hAnsi="Arial" w:cs="Arial"/>
          <w:b/>
          <w:bCs/>
          <w:sz w:val="22"/>
          <w:szCs w:val="22"/>
          <w:u w:val="single"/>
        </w:rPr>
        <w:t xml:space="preserve">Documento </w:t>
      </w:r>
      <w:proofErr w:type="spellStart"/>
      <w:r w:rsidRPr="00353A4C">
        <w:rPr>
          <w:rFonts w:ascii="Arial" w:hAnsi="Arial" w:cs="Arial"/>
          <w:b/>
          <w:bCs/>
          <w:sz w:val="22"/>
          <w:szCs w:val="22"/>
          <w:u w:val="single"/>
        </w:rPr>
        <w:t>nº</w:t>
      </w:r>
      <w:proofErr w:type="spellEnd"/>
      <w:r w:rsidRPr="00353A4C">
        <w:rPr>
          <w:rFonts w:ascii="Arial" w:hAnsi="Arial" w:cs="Arial"/>
          <w:b/>
          <w:bCs/>
          <w:sz w:val="22"/>
          <w:szCs w:val="22"/>
          <w:u w:val="single"/>
        </w:rPr>
        <w:t xml:space="preserve"> 1</w:t>
      </w:r>
      <w:r w:rsidRPr="00353A4C">
        <w:rPr>
          <w:rFonts w:ascii="Arial" w:hAnsi="Arial" w:cs="Arial"/>
          <w:sz w:val="22"/>
          <w:szCs w:val="22"/>
        </w:rPr>
        <w:t>.</w:t>
      </w:r>
    </w:p>
    <w:p w14:paraId="11DB6C74"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A continuación, se indican los antecedentes y fundamentación que sostienen dicha reclamación.</w:t>
      </w:r>
    </w:p>
    <w:p w14:paraId="29DC55D0"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 xml:space="preserve">Que soy cliente de su entidad como prestatario del préstamo hipotecario suscrito en fecha </w:t>
      </w:r>
      <w:r w:rsidRPr="00353A4C">
        <w:rPr>
          <w:rFonts w:ascii="Arial" w:hAnsi="Arial" w:cs="Arial"/>
          <w:sz w:val="22"/>
          <w:szCs w:val="22"/>
          <w:highlight w:val="yellow"/>
        </w:rPr>
        <w:t xml:space="preserve">(fecha), </w:t>
      </w:r>
      <w:r w:rsidRPr="00353A4C">
        <w:rPr>
          <w:rFonts w:ascii="Arial" w:hAnsi="Arial" w:cs="Arial"/>
          <w:sz w:val="22"/>
          <w:szCs w:val="22"/>
        </w:rPr>
        <w:t>por importe de (</w:t>
      </w:r>
      <w:r w:rsidRPr="00353A4C">
        <w:rPr>
          <w:rFonts w:ascii="Arial" w:hAnsi="Arial" w:cs="Arial"/>
          <w:sz w:val="22"/>
          <w:szCs w:val="22"/>
          <w:highlight w:val="yellow"/>
        </w:rPr>
        <w:t>cantidad</w:t>
      </w:r>
      <w:r w:rsidRPr="00353A4C">
        <w:rPr>
          <w:rFonts w:ascii="Arial" w:hAnsi="Arial" w:cs="Arial"/>
          <w:sz w:val="22"/>
          <w:szCs w:val="22"/>
        </w:rPr>
        <w:t>) euros</w:t>
      </w:r>
      <w:r w:rsidRPr="00353A4C">
        <w:rPr>
          <w:rFonts w:ascii="Arial" w:hAnsi="Arial" w:cs="Arial"/>
          <w:bCs/>
          <w:sz w:val="22"/>
          <w:szCs w:val="22"/>
        </w:rPr>
        <w:t xml:space="preserve">, </w:t>
      </w:r>
      <w:r w:rsidRPr="00353A4C">
        <w:rPr>
          <w:rFonts w:ascii="Arial" w:hAnsi="Arial" w:cs="Arial"/>
          <w:sz w:val="22"/>
          <w:szCs w:val="22"/>
        </w:rPr>
        <w:t>mediante escritura pública otorgada ante el Notario (</w:t>
      </w:r>
      <w:r w:rsidRPr="00353A4C">
        <w:rPr>
          <w:rFonts w:ascii="Arial" w:hAnsi="Arial" w:cs="Arial"/>
          <w:sz w:val="22"/>
          <w:szCs w:val="22"/>
          <w:highlight w:val="yellow"/>
        </w:rPr>
        <w:t>Nombre del notario</w:t>
      </w:r>
      <w:r w:rsidRPr="00353A4C">
        <w:rPr>
          <w:rFonts w:ascii="Arial" w:hAnsi="Arial" w:cs="Arial"/>
          <w:sz w:val="22"/>
          <w:szCs w:val="22"/>
        </w:rPr>
        <w:t>), y con número de protocolo (</w:t>
      </w:r>
      <w:proofErr w:type="spellStart"/>
      <w:r w:rsidRPr="00353A4C">
        <w:rPr>
          <w:rFonts w:ascii="Arial" w:hAnsi="Arial" w:cs="Arial"/>
          <w:sz w:val="22"/>
          <w:szCs w:val="22"/>
          <w:highlight w:val="yellow"/>
        </w:rPr>
        <w:t>xxxx</w:t>
      </w:r>
      <w:proofErr w:type="spellEnd"/>
      <w:r w:rsidRPr="00353A4C">
        <w:rPr>
          <w:rFonts w:ascii="Arial" w:hAnsi="Arial" w:cs="Arial"/>
          <w:sz w:val="22"/>
          <w:szCs w:val="22"/>
        </w:rPr>
        <w:t xml:space="preserve">). La cual adjunto como </w:t>
      </w:r>
      <w:r w:rsidRPr="00353A4C">
        <w:rPr>
          <w:rFonts w:ascii="Arial" w:hAnsi="Arial" w:cs="Arial"/>
          <w:b/>
          <w:bCs/>
          <w:sz w:val="22"/>
          <w:szCs w:val="22"/>
          <w:highlight w:val="yellow"/>
          <w:u w:val="single"/>
        </w:rPr>
        <w:t xml:space="preserve">Documento </w:t>
      </w:r>
      <w:proofErr w:type="spellStart"/>
      <w:r w:rsidRPr="00353A4C">
        <w:rPr>
          <w:rFonts w:ascii="Arial" w:hAnsi="Arial" w:cs="Arial"/>
          <w:b/>
          <w:bCs/>
          <w:sz w:val="22"/>
          <w:szCs w:val="22"/>
          <w:highlight w:val="yellow"/>
          <w:u w:val="single"/>
        </w:rPr>
        <w:t>nº</w:t>
      </w:r>
      <w:proofErr w:type="spellEnd"/>
      <w:r w:rsidRPr="00353A4C">
        <w:rPr>
          <w:rFonts w:ascii="Arial" w:hAnsi="Arial" w:cs="Arial"/>
          <w:b/>
          <w:bCs/>
          <w:sz w:val="22"/>
          <w:szCs w:val="22"/>
          <w:highlight w:val="yellow"/>
          <w:u w:val="single"/>
        </w:rPr>
        <w:t xml:space="preserve"> 2.</w:t>
      </w:r>
    </w:p>
    <w:p w14:paraId="04D4E4D5" w14:textId="77777777" w:rsidR="00DD3CC1" w:rsidRPr="00353A4C" w:rsidRDefault="00DD3CC1" w:rsidP="00DD3CC1">
      <w:pPr>
        <w:pStyle w:val="Sinespaciado"/>
        <w:spacing w:line="360" w:lineRule="auto"/>
        <w:rPr>
          <w:rFonts w:ascii="Arial" w:hAnsi="Arial" w:cs="Arial"/>
          <w:sz w:val="22"/>
          <w:szCs w:val="22"/>
        </w:rPr>
      </w:pPr>
    </w:p>
    <w:p w14:paraId="765B71CD"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 xml:space="preserve">Por medio del presente escrito, vengo a ejercer reclamación en </w:t>
      </w:r>
      <w:bookmarkStart w:id="0" w:name="_Hlk191390360"/>
      <w:r w:rsidRPr="00353A4C">
        <w:rPr>
          <w:rFonts w:ascii="Arial" w:hAnsi="Arial" w:cs="Arial"/>
          <w:sz w:val="22"/>
          <w:szCs w:val="22"/>
        </w:rPr>
        <w:t xml:space="preserve">solicitud de devolución de las cantidades abonadas por la aplicación de las cláusulas abusivas que </w:t>
      </w:r>
      <w:bookmarkEnd w:id="0"/>
      <w:r w:rsidRPr="00353A4C">
        <w:rPr>
          <w:rFonts w:ascii="Arial" w:hAnsi="Arial" w:cs="Arial"/>
          <w:sz w:val="22"/>
          <w:szCs w:val="22"/>
        </w:rPr>
        <w:t>obran en mi escritura de préstamo hipotecario contratado con su entidad, siendo estas:</w:t>
      </w:r>
    </w:p>
    <w:p w14:paraId="2D29CF0B" w14:textId="77777777" w:rsidR="00DD3CC1" w:rsidRPr="00353A4C" w:rsidRDefault="00DD3CC1" w:rsidP="00DD3CC1">
      <w:pPr>
        <w:numPr>
          <w:ilvl w:val="0"/>
          <w:numId w:val="5"/>
        </w:numPr>
        <w:spacing w:after="0" w:line="360" w:lineRule="auto"/>
        <w:ind w:left="426" w:right="-355"/>
        <w:rPr>
          <w:rFonts w:ascii="Arial" w:eastAsia="Calibri" w:hAnsi="Arial" w:cs="Arial"/>
          <w:sz w:val="22"/>
          <w:szCs w:val="22"/>
          <w:highlight w:val="yellow"/>
        </w:rPr>
        <w:sectPr w:rsidR="00DD3CC1" w:rsidRPr="00353A4C" w:rsidSect="00DD3CC1">
          <w:headerReference w:type="default" r:id="rId13"/>
          <w:pgSz w:w="11906" w:h="16838"/>
          <w:pgMar w:top="1417" w:right="1701" w:bottom="1417" w:left="1701" w:header="708" w:footer="708" w:gutter="0"/>
          <w:cols w:space="708"/>
          <w:docGrid w:linePitch="360"/>
        </w:sectPr>
      </w:pPr>
    </w:p>
    <w:p w14:paraId="26AD1E4E" w14:textId="6B939416" w:rsidR="00DD3CC1" w:rsidRPr="00353A4C" w:rsidRDefault="00DD3CC1" w:rsidP="00DD3CC1">
      <w:pPr>
        <w:pStyle w:val="Sinespaciado"/>
        <w:spacing w:line="360" w:lineRule="auto"/>
        <w:rPr>
          <w:rFonts w:ascii="Arial" w:hAnsi="Arial" w:cs="Arial"/>
          <w:sz w:val="22"/>
          <w:szCs w:val="22"/>
        </w:rPr>
      </w:pPr>
      <w:r w:rsidRPr="00353A4C">
        <w:rPr>
          <w:rFonts w:ascii="Arial" w:hAnsi="Arial" w:cs="Arial"/>
          <w:noProof/>
        </w:rPr>
        <w:drawing>
          <wp:inline distT="0" distB="0" distL="0" distR="0" wp14:anchorId="17A4FEE4" wp14:editId="2FD31DB6">
            <wp:extent cx="5397500" cy="1111250"/>
            <wp:effectExtent l="0" t="0" r="0" b="0"/>
            <wp:docPr id="3187506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7500" cy="1111250"/>
                    </a:xfrm>
                    <a:prstGeom prst="rect">
                      <a:avLst/>
                    </a:prstGeom>
                    <a:noFill/>
                    <a:ln>
                      <a:noFill/>
                    </a:ln>
                  </pic:spPr>
                </pic:pic>
              </a:graphicData>
            </a:graphic>
          </wp:inline>
        </w:drawing>
      </w:r>
      <w:r w:rsidRPr="00353A4C">
        <w:rPr>
          <w:rFonts w:ascii="Arial" w:hAnsi="Arial" w:cs="Arial"/>
          <w:sz w:val="22"/>
          <w:szCs w:val="22"/>
        </w:rPr>
        <w:t>Informar que no tenemos conocimiento de que las reclamaciones aquí contenidas estén siendo objeto de reclamación administrativa, judicial o arbitral.</w:t>
      </w:r>
    </w:p>
    <w:p w14:paraId="5A706DB3" w14:textId="77777777" w:rsidR="00DD3CC1" w:rsidRPr="00353A4C" w:rsidRDefault="00DD3CC1" w:rsidP="00DD3CC1">
      <w:pPr>
        <w:pStyle w:val="Sinespaciado"/>
        <w:numPr>
          <w:ilvl w:val="0"/>
          <w:numId w:val="4"/>
        </w:numPr>
        <w:spacing w:line="360" w:lineRule="auto"/>
        <w:rPr>
          <w:rFonts w:ascii="Arial" w:hAnsi="Arial" w:cs="Arial"/>
          <w:i/>
          <w:sz w:val="22"/>
          <w:szCs w:val="22"/>
        </w:rPr>
      </w:pPr>
      <w:r w:rsidRPr="00353A4C">
        <w:rPr>
          <w:rFonts w:ascii="Arial" w:hAnsi="Arial" w:cs="Arial"/>
          <w:sz w:val="22"/>
          <w:szCs w:val="22"/>
        </w:rPr>
        <w:t>Se impone en la cláusula (</w:t>
      </w:r>
      <w:r w:rsidRPr="00353A4C">
        <w:rPr>
          <w:rFonts w:ascii="Arial" w:hAnsi="Arial" w:cs="Arial"/>
          <w:sz w:val="22"/>
          <w:szCs w:val="22"/>
          <w:highlight w:val="yellow"/>
        </w:rPr>
        <w:t>número de cláusula</w:t>
      </w:r>
      <w:r w:rsidRPr="00353A4C">
        <w:rPr>
          <w:rFonts w:ascii="Arial" w:hAnsi="Arial" w:cs="Arial"/>
          <w:sz w:val="22"/>
          <w:szCs w:val="22"/>
        </w:rPr>
        <w:t xml:space="preserve">), relativa a los gastos de constitución de hipoteca que </w:t>
      </w:r>
      <w:r w:rsidRPr="00353A4C">
        <w:rPr>
          <w:rFonts w:ascii="Arial" w:hAnsi="Arial" w:cs="Arial"/>
          <w:i/>
          <w:iCs/>
          <w:sz w:val="22"/>
          <w:szCs w:val="22"/>
          <w:highlight w:val="yellow"/>
        </w:rPr>
        <w:t>s</w:t>
      </w:r>
      <w:r w:rsidRPr="00353A4C">
        <w:rPr>
          <w:rFonts w:ascii="Arial" w:hAnsi="Arial" w:cs="Arial"/>
          <w:b/>
          <w:i/>
          <w:iCs/>
          <w:sz w:val="22"/>
          <w:szCs w:val="22"/>
          <w:highlight w:val="yellow"/>
        </w:rPr>
        <w:t>erán de cuenta del PRESTATARIO todos los gastos en los que la escritura de constitución de hipoteca incurra</w:t>
      </w:r>
      <w:r w:rsidRPr="00353A4C">
        <w:rPr>
          <w:rFonts w:ascii="Arial" w:hAnsi="Arial" w:cs="Arial"/>
          <w:b/>
          <w:i/>
          <w:sz w:val="22"/>
          <w:szCs w:val="22"/>
        </w:rPr>
        <w:t>.</w:t>
      </w:r>
      <w:r w:rsidRPr="00353A4C">
        <w:rPr>
          <w:rFonts w:ascii="Arial" w:hAnsi="Arial" w:cs="Arial"/>
          <w:i/>
          <w:sz w:val="22"/>
          <w:szCs w:val="22"/>
        </w:rPr>
        <w:t xml:space="preserve">  </w:t>
      </w:r>
    </w:p>
    <w:p w14:paraId="262D644A"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366D32D1"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t xml:space="preserve">Ello ha provocado un desequilibrio evidente regulado por la Ley para la Defensa de los Consumidores y Usuarios, lo que implica que </w:t>
      </w:r>
      <w:r w:rsidRPr="00353A4C">
        <w:rPr>
          <w:rFonts w:ascii="Arial" w:hAnsi="Arial" w:cs="Arial"/>
          <w:b/>
          <w:sz w:val="22"/>
          <w:szCs w:val="22"/>
        </w:rPr>
        <w:t xml:space="preserve">dicha cláusula es abusiva, tal y como vienen declarando </w:t>
      </w:r>
      <w:r w:rsidRPr="00353A4C">
        <w:rPr>
          <w:rFonts w:ascii="Arial" w:hAnsi="Arial" w:cs="Arial"/>
          <w:b/>
          <w:sz w:val="22"/>
          <w:szCs w:val="22"/>
          <w:u w:val="single"/>
        </w:rPr>
        <w:t>asentada jurisprudencia de Tribunal Supremo y TJUE</w:t>
      </w:r>
      <w:r w:rsidRPr="00353A4C">
        <w:rPr>
          <w:rFonts w:ascii="Arial" w:hAnsi="Arial" w:cs="Arial"/>
          <w:b/>
          <w:sz w:val="22"/>
          <w:szCs w:val="22"/>
        </w:rPr>
        <w:t xml:space="preserve">. </w:t>
      </w:r>
    </w:p>
    <w:p w14:paraId="16433DCA"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lastRenderedPageBreak/>
        <w:t xml:space="preserve">La inmediata consecuencia de dicha </w:t>
      </w:r>
      <w:proofErr w:type="spellStart"/>
      <w:r w:rsidRPr="00353A4C">
        <w:rPr>
          <w:rFonts w:ascii="Arial" w:hAnsi="Arial" w:cs="Arial"/>
          <w:sz w:val="22"/>
          <w:szCs w:val="22"/>
        </w:rPr>
        <w:t>abusividad</w:t>
      </w:r>
      <w:proofErr w:type="spellEnd"/>
      <w:r w:rsidRPr="00353A4C">
        <w:rPr>
          <w:rFonts w:ascii="Arial" w:hAnsi="Arial" w:cs="Arial"/>
          <w:sz w:val="22"/>
          <w:szCs w:val="22"/>
        </w:rPr>
        <w:t xml:space="preserve">, es la nulidad de la cláusula mencionada y transcrita, </w:t>
      </w:r>
      <w:proofErr w:type="gramStart"/>
      <w:r w:rsidRPr="00353A4C">
        <w:rPr>
          <w:rFonts w:ascii="Arial" w:hAnsi="Arial" w:cs="Arial"/>
          <w:sz w:val="22"/>
          <w:szCs w:val="22"/>
        </w:rPr>
        <w:t>y</w:t>
      </w:r>
      <w:proofErr w:type="gramEnd"/>
      <w:r w:rsidRPr="00353A4C">
        <w:rPr>
          <w:rFonts w:ascii="Arial" w:hAnsi="Arial" w:cs="Arial"/>
          <w:sz w:val="22"/>
          <w:szCs w:val="22"/>
        </w:rPr>
        <w:t xml:space="preserve"> por tanto, la restitución de los gastos abonados y que tendrían que haber sido pagados por la entidad prestamista. Estos gastos son:</w:t>
      </w:r>
    </w:p>
    <w:p w14:paraId="2CA63B43" w14:textId="77777777" w:rsidR="00DD3CC1" w:rsidRPr="00353A4C" w:rsidRDefault="00DD3CC1" w:rsidP="00DD3CC1">
      <w:pPr>
        <w:pStyle w:val="Sinespaciado"/>
        <w:numPr>
          <w:ilvl w:val="0"/>
          <w:numId w:val="7"/>
        </w:numPr>
        <w:spacing w:line="360" w:lineRule="auto"/>
        <w:rPr>
          <w:rFonts w:ascii="Arial" w:hAnsi="Arial" w:cs="Arial"/>
          <w:sz w:val="22"/>
          <w:szCs w:val="22"/>
        </w:rPr>
      </w:pPr>
      <w:r w:rsidRPr="00353A4C">
        <w:rPr>
          <w:rFonts w:ascii="Arial" w:hAnsi="Arial" w:cs="Arial"/>
          <w:sz w:val="22"/>
          <w:szCs w:val="22"/>
        </w:rPr>
        <w:t>Notaría (50%): (</w:t>
      </w:r>
      <w:r w:rsidRPr="00353A4C">
        <w:rPr>
          <w:rFonts w:ascii="Arial" w:hAnsi="Arial" w:cs="Arial"/>
          <w:sz w:val="22"/>
          <w:szCs w:val="22"/>
          <w:highlight w:val="yellow"/>
        </w:rPr>
        <w:t>XXXX</w:t>
      </w:r>
      <w:r w:rsidRPr="00353A4C">
        <w:rPr>
          <w:rFonts w:ascii="Arial" w:hAnsi="Arial" w:cs="Arial"/>
          <w:sz w:val="22"/>
          <w:szCs w:val="22"/>
        </w:rPr>
        <w:t>) euros.</w:t>
      </w:r>
    </w:p>
    <w:p w14:paraId="003C3AC2" w14:textId="77777777" w:rsidR="00DD3CC1" w:rsidRPr="00353A4C" w:rsidRDefault="00DD3CC1" w:rsidP="00DD3CC1">
      <w:pPr>
        <w:pStyle w:val="Sinespaciado"/>
        <w:numPr>
          <w:ilvl w:val="0"/>
          <w:numId w:val="7"/>
        </w:numPr>
        <w:spacing w:line="360" w:lineRule="auto"/>
        <w:rPr>
          <w:rFonts w:ascii="Arial" w:hAnsi="Arial" w:cs="Arial"/>
          <w:sz w:val="22"/>
          <w:szCs w:val="22"/>
        </w:rPr>
      </w:pPr>
      <w:r w:rsidRPr="00353A4C">
        <w:rPr>
          <w:rFonts w:ascii="Arial" w:hAnsi="Arial" w:cs="Arial"/>
          <w:sz w:val="22"/>
          <w:szCs w:val="22"/>
        </w:rPr>
        <w:t>Registro de la propiedad: (</w:t>
      </w:r>
      <w:r w:rsidRPr="00353A4C">
        <w:rPr>
          <w:rFonts w:ascii="Arial" w:hAnsi="Arial" w:cs="Arial"/>
          <w:sz w:val="22"/>
          <w:szCs w:val="22"/>
          <w:highlight w:val="yellow"/>
        </w:rPr>
        <w:t>XXXX</w:t>
      </w:r>
      <w:r w:rsidRPr="00353A4C">
        <w:rPr>
          <w:rFonts w:ascii="Arial" w:hAnsi="Arial" w:cs="Arial"/>
          <w:sz w:val="22"/>
          <w:szCs w:val="22"/>
        </w:rPr>
        <w:t>) euros.</w:t>
      </w:r>
    </w:p>
    <w:p w14:paraId="21A6C78C" w14:textId="77777777" w:rsidR="00DD3CC1" w:rsidRPr="00353A4C" w:rsidRDefault="00DD3CC1" w:rsidP="00DD3CC1">
      <w:pPr>
        <w:pStyle w:val="Sinespaciado"/>
        <w:numPr>
          <w:ilvl w:val="0"/>
          <w:numId w:val="7"/>
        </w:numPr>
        <w:spacing w:line="360" w:lineRule="auto"/>
        <w:rPr>
          <w:rFonts w:ascii="Arial" w:hAnsi="Arial" w:cs="Arial"/>
          <w:sz w:val="22"/>
          <w:szCs w:val="22"/>
        </w:rPr>
      </w:pPr>
      <w:r w:rsidRPr="00353A4C">
        <w:rPr>
          <w:rFonts w:ascii="Arial" w:hAnsi="Arial" w:cs="Arial"/>
          <w:sz w:val="22"/>
          <w:szCs w:val="22"/>
        </w:rPr>
        <w:t>Tasación del bien hipotecado: (</w:t>
      </w:r>
      <w:r w:rsidRPr="00353A4C">
        <w:rPr>
          <w:rFonts w:ascii="Arial" w:hAnsi="Arial" w:cs="Arial"/>
          <w:sz w:val="22"/>
          <w:szCs w:val="22"/>
          <w:highlight w:val="yellow"/>
        </w:rPr>
        <w:t>XXXX</w:t>
      </w:r>
      <w:r w:rsidRPr="00353A4C">
        <w:rPr>
          <w:rFonts w:ascii="Arial" w:hAnsi="Arial" w:cs="Arial"/>
          <w:sz w:val="22"/>
          <w:szCs w:val="22"/>
        </w:rPr>
        <w:t>) euros.</w:t>
      </w:r>
    </w:p>
    <w:p w14:paraId="1641F9A4" w14:textId="77777777" w:rsidR="00DD3CC1" w:rsidRPr="00353A4C" w:rsidRDefault="00DD3CC1" w:rsidP="00DD3CC1">
      <w:pPr>
        <w:pStyle w:val="Sinespaciado"/>
        <w:numPr>
          <w:ilvl w:val="0"/>
          <w:numId w:val="7"/>
        </w:numPr>
        <w:spacing w:line="360" w:lineRule="auto"/>
        <w:rPr>
          <w:rFonts w:ascii="Arial" w:hAnsi="Arial" w:cs="Arial"/>
          <w:sz w:val="22"/>
          <w:szCs w:val="22"/>
        </w:rPr>
      </w:pPr>
      <w:r w:rsidRPr="00353A4C">
        <w:rPr>
          <w:rFonts w:ascii="Arial" w:hAnsi="Arial" w:cs="Arial"/>
          <w:sz w:val="22"/>
          <w:szCs w:val="22"/>
        </w:rPr>
        <w:t>Gestoría: (</w:t>
      </w:r>
      <w:r w:rsidRPr="00353A4C">
        <w:rPr>
          <w:rFonts w:ascii="Arial" w:hAnsi="Arial" w:cs="Arial"/>
          <w:sz w:val="22"/>
          <w:szCs w:val="22"/>
          <w:highlight w:val="yellow"/>
        </w:rPr>
        <w:t>XXXX</w:t>
      </w:r>
      <w:r w:rsidRPr="00353A4C">
        <w:rPr>
          <w:rFonts w:ascii="Arial" w:hAnsi="Arial" w:cs="Arial"/>
          <w:sz w:val="22"/>
          <w:szCs w:val="22"/>
        </w:rPr>
        <w:t>) euros.</w:t>
      </w:r>
    </w:p>
    <w:p w14:paraId="7C12B7C8" w14:textId="77777777" w:rsidR="00DD3CC1" w:rsidRPr="00353A4C" w:rsidRDefault="00DD3CC1" w:rsidP="00DD3CC1">
      <w:pPr>
        <w:pStyle w:val="Sinespaciado"/>
        <w:spacing w:line="360" w:lineRule="auto"/>
        <w:ind w:left="708" w:firstLine="2"/>
        <w:rPr>
          <w:rFonts w:ascii="Arial" w:hAnsi="Arial" w:cs="Arial"/>
          <w:sz w:val="22"/>
          <w:szCs w:val="22"/>
        </w:rPr>
      </w:pPr>
    </w:p>
    <w:p w14:paraId="75215E20" w14:textId="77777777" w:rsidR="00DD3CC1" w:rsidRPr="00353A4C" w:rsidRDefault="00DD3CC1" w:rsidP="00DD3CC1">
      <w:pPr>
        <w:pStyle w:val="Sinespaciado"/>
        <w:spacing w:line="360" w:lineRule="auto"/>
        <w:ind w:left="708" w:firstLine="2"/>
        <w:rPr>
          <w:rFonts w:ascii="Arial" w:hAnsi="Arial" w:cs="Arial"/>
          <w:sz w:val="22"/>
          <w:szCs w:val="22"/>
        </w:rPr>
      </w:pPr>
      <w:r w:rsidRPr="00353A4C">
        <w:rPr>
          <w:rFonts w:ascii="Arial" w:hAnsi="Arial" w:cs="Arial"/>
          <w:sz w:val="22"/>
          <w:szCs w:val="22"/>
        </w:rPr>
        <w:t xml:space="preserve">Todos estos importes fueron satisfechos por mi parte, adjuntando como </w:t>
      </w:r>
      <w:r w:rsidRPr="00353A4C">
        <w:rPr>
          <w:rFonts w:ascii="Arial" w:hAnsi="Arial" w:cs="Arial"/>
          <w:b/>
          <w:bCs/>
          <w:sz w:val="22"/>
          <w:szCs w:val="22"/>
          <w:highlight w:val="yellow"/>
          <w:u w:val="single"/>
        </w:rPr>
        <w:t xml:space="preserve">Documento </w:t>
      </w:r>
      <w:proofErr w:type="spellStart"/>
      <w:r w:rsidRPr="00353A4C">
        <w:rPr>
          <w:rFonts w:ascii="Arial" w:hAnsi="Arial" w:cs="Arial"/>
          <w:b/>
          <w:bCs/>
          <w:sz w:val="22"/>
          <w:szCs w:val="22"/>
          <w:highlight w:val="yellow"/>
          <w:u w:val="single"/>
        </w:rPr>
        <w:t>nº</w:t>
      </w:r>
      <w:proofErr w:type="spellEnd"/>
      <w:r w:rsidRPr="00353A4C">
        <w:rPr>
          <w:rFonts w:ascii="Arial" w:hAnsi="Arial" w:cs="Arial"/>
          <w:b/>
          <w:bCs/>
          <w:sz w:val="22"/>
          <w:szCs w:val="22"/>
          <w:highlight w:val="yellow"/>
          <w:u w:val="single"/>
        </w:rPr>
        <w:t xml:space="preserve"> 3</w:t>
      </w:r>
      <w:r w:rsidRPr="00353A4C">
        <w:rPr>
          <w:rFonts w:ascii="Arial" w:hAnsi="Arial" w:cs="Arial"/>
          <w:sz w:val="22"/>
          <w:szCs w:val="22"/>
        </w:rPr>
        <w:t xml:space="preserve"> al presente escrito las facturas que acreditan y justifican la reclamación contenida en el cuerpo de este escrito.</w:t>
      </w:r>
    </w:p>
    <w:p w14:paraId="1C24F62D" w14:textId="77777777" w:rsidR="00DD3CC1" w:rsidRPr="00353A4C" w:rsidRDefault="00DD3CC1" w:rsidP="00DD3CC1">
      <w:pPr>
        <w:pStyle w:val="Sinespaciado"/>
        <w:spacing w:line="360" w:lineRule="auto"/>
        <w:ind w:left="708" w:firstLine="2"/>
        <w:rPr>
          <w:rFonts w:ascii="Arial" w:hAnsi="Arial" w:cs="Arial"/>
          <w:sz w:val="22"/>
          <w:szCs w:val="22"/>
        </w:rPr>
      </w:pPr>
    </w:p>
    <w:p w14:paraId="5104DC43" w14:textId="77777777" w:rsidR="00DD3CC1" w:rsidRPr="00353A4C" w:rsidRDefault="00DD3CC1" w:rsidP="00DD3CC1">
      <w:pPr>
        <w:pStyle w:val="Sinespaciado"/>
        <w:numPr>
          <w:ilvl w:val="0"/>
          <w:numId w:val="4"/>
        </w:numPr>
        <w:spacing w:line="360" w:lineRule="auto"/>
        <w:rPr>
          <w:rFonts w:ascii="Arial" w:hAnsi="Arial" w:cs="Arial"/>
          <w:sz w:val="22"/>
          <w:szCs w:val="22"/>
        </w:rPr>
      </w:pPr>
      <w:r w:rsidRPr="00353A4C">
        <w:rPr>
          <w:rFonts w:ascii="Arial" w:hAnsi="Arial" w:cs="Arial"/>
          <w:sz w:val="22"/>
          <w:szCs w:val="22"/>
        </w:rPr>
        <w:t xml:space="preserve">Se impone una comisión de apertura de </w:t>
      </w:r>
      <w:r w:rsidRPr="00353A4C">
        <w:rPr>
          <w:rFonts w:ascii="Arial" w:hAnsi="Arial" w:cs="Arial"/>
          <w:sz w:val="22"/>
          <w:szCs w:val="22"/>
          <w:highlight w:val="yellow"/>
        </w:rPr>
        <w:t>XXXXX euros (</w:t>
      </w:r>
      <w:r w:rsidRPr="00353A4C">
        <w:rPr>
          <w:rFonts w:ascii="Arial" w:hAnsi="Arial" w:cs="Arial"/>
          <w:sz w:val="22"/>
          <w:szCs w:val="22"/>
        </w:rPr>
        <w:t xml:space="preserve">el </w:t>
      </w:r>
      <w:r w:rsidRPr="00353A4C">
        <w:rPr>
          <w:rFonts w:ascii="Arial" w:hAnsi="Arial" w:cs="Arial"/>
          <w:sz w:val="22"/>
          <w:szCs w:val="22"/>
          <w:highlight w:val="yellow"/>
        </w:rPr>
        <w:t>2%</w:t>
      </w:r>
      <w:r w:rsidRPr="00353A4C">
        <w:rPr>
          <w:rFonts w:ascii="Arial" w:hAnsi="Arial" w:cs="Arial"/>
          <w:sz w:val="22"/>
          <w:szCs w:val="22"/>
        </w:rPr>
        <w:t xml:space="preserve"> del capital prestado), según la cláusula (</w:t>
      </w:r>
      <w:r w:rsidRPr="00353A4C">
        <w:rPr>
          <w:rFonts w:ascii="Arial" w:hAnsi="Arial" w:cs="Arial"/>
          <w:sz w:val="22"/>
          <w:szCs w:val="22"/>
          <w:highlight w:val="yellow"/>
        </w:rPr>
        <w:t>número de cláusula</w:t>
      </w:r>
      <w:r w:rsidRPr="00353A4C">
        <w:rPr>
          <w:rFonts w:ascii="Arial" w:hAnsi="Arial" w:cs="Arial"/>
          <w:sz w:val="22"/>
          <w:szCs w:val="22"/>
        </w:rPr>
        <w:t>).</w:t>
      </w:r>
    </w:p>
    <w:p w14:paraId="4282CDDB"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t xml:space="preserve">Nos hallamos ante una cláusula no esencial como retribución accesoria susceptible de que se le aplique el control de </w:t>
      </w:r>
      <w:proofErr w:type="spellStart"/>
      <w:r w:rsidRPr="00353A4C">
        <w:rPr>
          <w:rFonts w:ascii="Arial" w:hAnsi="Arial" w:cs="Arial"/>
          <w:sz w:val="22"/>
          <w:szCs w:val="22"/>
        </w:rPr>
        <w:t>abusividad</w:t>
      </w:r>
      <w:proofErr w:type="spellEnd"/>
      <w:r w:rsidRPr="00353A4C">
        <w:rPr>
          <w:rFonts w:ascii="Arial" w:hAnsi="Arial" w:cs="Arial"/>
          <w:sz w:val="22"/>
          <w:szCs w:val="22"/>
        </w:rPr>
        <w:t xml:space="preserve">. Al respecto el </w:t>
      </w:r>
      <w:r w:rsidRPr="00353A4C">
        <w:rPr>
          <w:rFonts w:ascii="Arial" w:hAnsi="Arial" w:cs="Arial"/>
          <w:b/>
          <w:bCs/>
          <w:sz w:val="22"/>
          <w:szCs w:val="22"/>
        </w:rPr>
        <w:t>TJUE, en su Sentencia de 16 de julio de 2020</w:t>
      </w:r>
      <w:r w:rsidRPr="00353A4C">
        <w:rPr>
          <w:rFonts w:ascii="Arial" w:hAnsi="Arial" w:cs="Arial"/>
          <w:sz w:val="22"/>
          <w:szCs w:val="22"/>
        </w:rPr>
        <w:t>, interpretó que,</w:t>
      </w:r>
    </w:p>
    <w:p w14:paraId="2F202A65" w14:textId="77777777" w:rsidR="00DD3CC1" w:rsidRPr="00353A4C" w:rsidRDefault="00DD3CC1" w:rsidP="00DD3CC1">
      <w:pPr>
        <w:pStyle w:val="Sinespaciado"/>
        <w:numPr>
          <w:ilvl w:val="1"/>
          <w:numId w:val="5"/>
        </w:numPr>
        <w:spacing w:line="360" w:lineRule="auto"/>
        <w:rPr>
          <w:rFonts w:ascii="Arial" w:hAnsi="Arial" w:cs="Arial"/>
          <w:sz w:val="22"/>
          <w:szCs w:val="22"/>
        </w:rPr>
      </w:pPr>
      <w:r w:rsidRPr="00353A4C">
        <w:rPr>
          <w:rFonts w:ascii="Arial" w:hAnsi="Arial" w:cs="Arial"/>
          <w:sz w:val="22"/>
          <w:szCs w:val="22"/>
        </w:rPr>
        <w:t>Estar incluida en el coste total de un préstamo hipotecario no implica que sea una prestación esencial de éste.</w:t>
      </w:r>
    </w:p>
    <w:p w14:paraId="00072462" w14:textId="77777777" w:rsidR="00DD3CC1" w:rsidRPr="00353A4C" w:rsidRDefault="00DD3CC1" w:rsidP="00DD3CC1">
      <w:pPr>
        <w:pStyle w:val="Sinespaciado"/>
        <w:numPr>
          <w:ilvl w:val="1"/>
          <w:numId w:val="5"/>
        </w:numPr>
        <w:spacing w:line="360" w:lineRule="auto"/>
        <w:rPr>
          <w:rFonts w:ascii="Arial" w:hAnsi="Arial" w:cs="Arial"/>
          <w:sz w:val="22"/>
          <w:szCs w:val="22"/>
        </w:rPr>
      </w:pPr>
      <w:r w:rsidRPr="00353A4C">
        <w:rPr>
          <w:rFonts w:ascii="Arial" w:hAnsi="Arial" w:cs="Arial"/>
          <w:sz w:val="22"/>
          <w:szCs w:val="22"/>
        </w:rPr>
        <w:t>No justifica ningún servicio, y su imposición queda a la absoluta voluntad de la entidad.</w:t>
      </w:r>
    </w:p>
    <w:p w14:paraId="2D0B8637" w14:textId="77777777" w:rsidR="00DD3CC1" w:rsidRPr="00353A4C" w:rsidRDefault="00DD3CC1" w:rsidP="00DD3CC1">
      <w:pPr>
        <w:pStyle w:val="Sinespaciado"/>
        <w:spacing w:line="360" w:lineRule="auto"/>
        <w:ind w:left="720"/>
        <w:rPr>
          <w:rFonts w:ascii="Arial" w:hAnsi="Arial" w:cs="Arial"/>
          <w:sz w:val="22"/>
          <w:szCs w:val="22"/>
        </w:rPr>
      </w:pPr>
      <w:bookmarkStart w:id="1" w:name="_Hlk185490795"/>
      <w:r w:rsidRPr="00353A4C">
        <w:rPr>
          <w:rFonts w:ascii="Arial" w:hAnsi="Arial" w:cs="Arial"/>
          <w:sz w:val="22"/>
          <w:szCs w:val="22"/>
        </w:rPr>
        <w:t>En consecuencia, solicitamos la inmediata devolución de este importe.</w:t>
      </w:r>
    </w:p>
    <w:p w14:paraId="2E28B1D1" w14:textId="77777777" w:rsidR="00DD3CC1" w:rsidRPr="00353A4C" w:rsidRDefault="00DD3CC1" w:rsidP="00DD3CC1">
      <w:pPr>
        <w:pStyle w:val="Sinespaciado"/>
        <w:spacing w:line="360" w:lineRule="auto"/>
        <w:ind w:left="720"/>
        <w:rPr>
          <w:rFonts w:ascii="Arial" w:hAnsi="Arial" w:cs="Arial"/>
          <w:sz w:val="22"/>
          <w:szCs w:val="22"/>
        </w:rPr>
      </w:pPr>
    </w:p>
    <w:bookmarkEnd w:id="1"/>
    <w:p w14:paraId="6A3A6B20" w14:textId="77777777" w:rsidR="00DD3CC1" w:rsidRPr="00353A4C" w:rsidRDefault="00DD3CC1" w:rsidP="00DD3CC1">
      <w:pPr>
        <w:pStyle w:val="Sinespaciado"/>
        <w:numPr>
          <w:ilvl w:val="0"/>
          <w:numId w:val="4"/>
        </w:numPr>
        <w:spacing w:line="360" w:lineRule="auto"/>
        <w:rPr>
          <w:rFonts w:ascii="Arial" w:hAnsi="Arial" w:cs="Arial"/>
          <w:sz w:val="22"/>
          <w:szCs w:val="22"/>
        </w:rPr>
      </w:pPr>
      <w:r w:rsidRPr="00353A4C">
        <w:rPr>
          <w:rFonts w:ascii="Arial" w:hAnsi="Arial" w:cs="Arial"/>
          <w:sz w:val="22"/>
          <w:szCs w:val="22"/>
        </w:rPr>
        <w:t>En cuanto a la cláusula suelo, recogida en la cláusula financiera (</w:t>
      </w:r>
      <w:r w:rsidRPr="00353A4C">
        <w:rPr>
          <w:rFonts w:ascii="Arial" w:hAnsi="Arial" w:cs="Arial"/>
          <w:sz w:val="22"/>
          <w:szCs w:val="22"/>
          <w:highlight w:val="yellow"/>
        </w:rPr>
        <w:t>número de cláusula</w:t>
      </w:r>
      <w:r w:rsidRPr="00353A4C">
        <w:rPr>
          <w:rFonts w:ascii="Arial" w:hAnsi="Arial" w:cs="Arial"/>
          <w:sz w:val="22"/>
          <w:szCs w:val="22"/>
        </w:rPr>
        <w:t xml:space="preserve">), se establece un límite fijo mínimo al interés aplicable del </w:t>
      </w:r>
      <w:r w:rsidRPr="00353A4C">
        <w:rPr>
          <w:rFonts w:ascii="Arial" w:hAnsi="Arial" w:cs="Arial"/>
          <w:sz w:val="22"/>
          <w:szCs w:val="22"/>
          <w:highlight w:val="yellow"/>
        </w:rPr>
        <w:t>(número)%,</w:t>
      </w:r>
      <w:r w:rsidRPr="00353A4C">
        <w:rPr>
          <w:rFonts w:ascii="Arial" w:hAnsi="Arial" w:cs="Arial"/>
          <w:sz w:val="22"/>
          <w:szCs w:val="22"/>
        </w:rPr>
        <w:t xml:space="preserve"> independientemente de la evolución de los tipos de interés de referencia. Esta cláusula: </w:t>
      </w:r>
    </w:p>
    <w:p w14:paraId="5E2CA069" w14:textId="77777777" w:rsidR="00DD3CC1" w:rsidRPr="00353A4C" w:rsidRDefault="00DD3CC1" w:rsidP="00DD3CC1">
      <w:pPr>
        <w:pStyle w:val="Sinespaciado"/>
        <w:numPr>
          <w:ilvl w:val="1"/>
          <w:numId w:val="4"/>
        </w:numPr>
        <w:spacing w:line="360" w:lineRule="auto"/>
        <w:rPr>
          <w:rFonts w:ascii="Arial" w:hAnsi="Arial" w:cs="Arial"/>
          <w:sz w:val="22"/>
          <w:szCs w:val="22"/>
        </w:rPr>
      </w:pPr>
      <w:r w:rsidRPr="00353A4C">
        <w:rPr>
          <w:rFonts w:ascii="Arial" w:hAnsi="Arial" w:cs="Arial"/>
          <w:sz w:val="22"/>
          <w:szCs w:val="22"/>
        </w:rPr>
        <w:t xml:space="preserve">No fue negociada individualmente, ni explicada de forma clara y comprensible a mi mandante. </w:t>
      </w:r>
    </w:p>
    <w:p w14:paraId="7112CAA9" w14:textId="77777777" w:rsidR="00DD3CC1" w:rsidRPr="00353A4C" w:rsidRDefault="00DD3CC1" w:rsidP="00DD3CC1">
      <w:pPr>
        <w:pStyle w:val="Sinespaciado"/>
        <w:numPr>
          <w:ilvl w:val="1"/>
          <w:numId w:val="4"/>
        </w:numPr>
        <w:spacing w:line="360" w:lineRule="auto"/>
        <w:rPr>
          <w:rFonts w:ascii="Arial" w:hAnsi="Arial" w:cs="Arial"/>
          <w:sz w:val="22"/>
          <w:szCs w:val="22"/>
        </w:rPr>
      </w:pPr>
      <w:r w:rsidRPr="00353A4C">
        <w:rPr>
          <w:rFonts w:ascii="Arial" w:hAnsi="Arial" w:cs="Arial"/>
          <w:sz w:val="22"/>
          <w:szCs w:val="22"/>
        </w:rPr>
        <w:t xml:space="preserve">Provoca un grave desequilibrio en perjuicio del prestatario, privándole de beneficiarse de la bajada de los tipos de interés. En virtud de la </w:t>
      </w:r>
      <w:r w:rsidRPr="00353A4C">
        <w:rPr>
          <w:rFonts w:ascii="Arial" w:hAnsi="Arial" w:cs="Arial"/>
          <w:b/>
          <w:bCs/>
          <w:sz w:val="22"/>
          <w:szCs w:val="22"/>
        </w:rPr>
        <w:t>Sentencia del Tribunal Supremo de 9 de mayo de 2013 y la Sentencia del Tribunal de Justicia de la Unión Europea de 21 de diciembre de 2016</w:t>
      </w:r>
      <w:r w:rsidRPr="00353A4C">
        <w:rPr>
          <w:rFonts w:ascii="Arial" w:hAnsi="Arial" w:cs="Arial"/>
          <w:sz w:val="22"/>
          <w:szCs w:val="22"/>
        </w:rPr>
        <w:t xml:space="preserve"> dictada en los </w:t>
      </w:r>
      <w:r w:rsidRPr="00353A4C">
        <w:rPr>
          <w:rFonts w:ascii="Arial" w:hAnsi="Arial" w:cs="Arial"/>
          <w:b/>
          <w:bCs/>
          <w:sz w:val="22"/>
          <w:szCs w:val="22"/>
        </w:rPr>
        <w:t>asuntos acumulados C 154/15, C 307/15 y C 308/15</w:t>
      </w:r>
      <w:r w:rsidRPr="00353A4C">
        <w:rPr>
          <w:rFonts w:ascii="Arial" w:hAnsi="Arial" w:cs="Arial"/>
          <w:sz w:val="22"/>
          <w:szCs w:val="22"/>
        </w:rPr>
        <w:t xml:space="preserve">, y otras posteriores, queda claro que estas cláusulas son abusivas por falta de transparencia. A su vez, estas sentencias obligan a las entidades bancarias a devolver el importe indebidamente cobrado. </w:t>
      </w:r>
      <w:proofErr w:type="spellStart"/>
      <w:r w:rsidRPr="00353A4C">
        <w:rPr>
          <w:rFonts w:ascii="Arial" w:hAnsi="Arial" w:cs="Arial"/>
          <w:sz w:val="22"/>
          <w:szCs w:val="22"/>
        </w:rPr>
        <w:t>Esta</w:t>
      </w:r>
      <w:proofErr w:type="spellEnd"/>
      <w:r w:rsidRPr="00353A4C">
        <w:rPr>
          <w:rFonts w:ascii="Arial" w:hAnsi="Arial" w:cs="Arial"/>
          <w:sz w:val="22"/>
          <w:szCs w:val="22"/>
        </w:rPr>
        <w:t xml:space="preserve"> asentada jurisprudencia sigue confirmándose por sentencias como la </w:t>
      </w:r>
      <w:r w:rsidRPr="00353A4C">
        <w:rPr>
          <w:rFonts w:ascii="Arial" w:hAnsi="Arial" w:cs="Arial"/>
          <w:b/>
          <w:bCs/>
          <w:sz w:val="22"/>
          <w:szCs w:val="22"/>
        </w:rPr>
        <w:t>Sentencia 535/2024 de 23 de abril del Tribunal Supremo</w:t>
      </w:r>
      <w:r w:rsidRPr="00353A4C">
        <w:rPr>
          <w:rFonts w:ascii="Arial" w:hAnsi="Arial" w:cs="Arial"/>
          <w:sz w:val="22"/>
          <w:szCs w:val="22"/>
        </w:rPr>
        <w:t xml:space="preserve">. </w:t>
      </w:r>
    </w:p>
    <w:p w14:paraId="78F5B286" w14:textId="77777777" w:rsidR="00DD3CC1" w:rsidRPr="00353A4C" w:rsidRDefault="00DD3CC1" w:rsidP="00DD3CC1">
      <w:pPr>
        <w:pStyle w:val="Sinespaciado"/>
        <w:numPr>
          <w:ilvl w:val="1"/>
          <w:numId w:val="4"/>
        </w:numPr>
        <w:spacing w:line="360" w:lineRule="auto"/>
        <w:rPr>
          <w:rFonts w:ascii="Arial" w:hAnsi="Arial" w:cs="Arial"/>
          <w:sz w:val="22"/>
          <w:szCs w:val="22"/>
        </w:rPr>
      </w:pPr>
      <w:r w:rsidRPr="00353A4C">
        <w:rPr>
          <w:rFonts w:ascii="Arial" w:hAnsi="Arial" w:cs="Arial"/>
          <w:sz w:val="22"/>
          <w:szCs w:val="22"/>
        </w:rPr>
        <w:t xml:space="preserve">En otras sentencias de nuestro </w:t>
      </w:r>
      <w:r w:rsidRPr="00353A4C">
        <w:rPr>
          <w:rFonts w:ascii="Arial" w:hAnsi="Arial" w:cs="Arial"/>
          <w:b/>
          <w:bCs/>
          <w:sz w:val="22"/>
          <w:szCs w:val="22"/>
        </w:rPr>
        <w:t xml:space="preserve">Alto Tribunal, como la </w:t>
      </w:r>
      <w:proofErr w:type="spellStart"/>
      <w:r w:rsidRPr="00353A4C">
        <w:rPr>
          <w:rFonts w:ascii="Arial" w:hAnsi="Arial" w:cs="Arial"/>
          <w:b/>
          <w:bCs/>
          <w:sz w:val="22"/>
          <w:szCs w:val="22"/>
        </w:rPr>
        <w:t>nº</w:t>
      </w:r>
      <w:proofErr w:type="spellEnd"/>
      <w:r w:rsidRPr="00353A4C">
        <w:rPr>
          <w:rFonts w:ascii="Arial" w:hAnsi="Arial" w:cs="Arial"/>
          <w:b/>
          <w:bCs/>
          <w:sz w:val="22"/>
          <w:szCs w:val="22"/>
        </w:rPr>
        <w:t xml:space="preserve"> 367/2016 de 3 de junio de 2016 y 30/2017 de 18 de enero de 2017</w:t>
      </w:r>
      <w:r w:rsidRPr="00353A4C">
        <w:rPr>
          <w:rFonts w:ascii="Arial" w:hAnsi="Arial" w:cs="Arial"/>
          <w:sz w:val="22"/>
          <w:szCs w:val="22"/>
        </w:rPr>
        <w:t xml:space="preserve">, se destacó el abuso de posición dominante y la mala fe contractual de la entidad al ocultar la cláusula al prestatario y permitió que los afectados recuperasen las cantidades indebidamente abonadas. </w:t>
      </w:r>
    </w:p>
    <w:p w14:paraId="04CEA5B6" w14:textId="77777777" w:rsidR="00DD3CC1" w:rsidRPr="00353A4C" w:rsidRDefault="00DD3CC1" w:rsidP="00DD3CC1">
      <w:pPr>
        <w:pStyle w:val="Sinespaciado"/>
        <w:spacing w:line="360" w:lineRule="auto"/>
        <w:ind w:left="720"/>
        <w:rPr>
          <w:rFonts w:ascii="Arial" w:hAnsi="Arial" w:cs="Arial"/>
          <w:sz w:val="22"/>
          <w:szCs w:val="22"/>
        </w:rPr>
      </w:pPr>
    </w:p>
    <w:p w14:paraId="06B7E14E" w14:textId="77777777" w:rsidR="00DD3CC1" w:rsidRPr="00353A4C" w:rsidRDefault="00DD3CC1" w:rsidP="00DD3CC1">
      <w:pPr>
        <w:pStyle w:val="Sinespaciado"/>
        <w:numPr>
          <w:ilvl w:val="0"/>
          <w:numId w:val="4"/>
        </w:numPr>
        <w:spacing w:line="360" w:lineRule="auto"/>
        <w:rPr>
          <w:rFonts w:ascii="Arial" w:hAnsi="Arial" w:cs="Arial"/>
          <w:sz w:val="22"/>
          <w:szCs w:val="22"/>
        </w:rPr>
      </w:pPr>
      <w:r w:rsidRPr="00353A4C">
        <w:rPr>
          <w:rFonts w:ascii="Arial" w:hAnsi="Arial" w:cs="Arial"/>
          <w:sz w:val="22"/>
          <w:szCs w:val="22"/>
        </w:rPr>
        <w:t>Respecto a la cláusula de comisión por recibo impagado que figura en la cláusula (</w:t>
      </w:r>
      <w:r w:rsidRPr="00353A4C">
        <w:rPr>
          <w:rFonts w:ascii="Arial" w:hAnsi="Arial" w:cs="Arial"/>
          <w:sz w:val="22"/>
          <w:szCs w:val="22"/>
          <w:highlight w:val="yellow"/>
        </w:rPr>
        <w:t>número de cláusula</w:t>
      </w:r>
      <w:r w:rsidRPr="00353A4C">
        <w:rPr>
          <w:rFonts w:ascii="Arial" w:hAnsi="Arial" w:cs="Arial"/>
          <w:sz w:val="22"/>
          <w:szCs w:val="22"/>
        </w:rPr>
        <w:t xml:space="preserve">), la </w:t>
      </w:r>
      <w:r w:rsidRPr="00353A4C">
        <w:rPr>
          <w:rFonts w:ascii="Arial" w:hAnsi="Arial" w:cs="Arial"/>
          <w:b/>
          <w:bCs/>
          <w:sz w:val="22"/>
          <w:szCs w:val="22"/>
        </w:rPr>
        <w:t>Sentencia 75/2024 del Tribunal Supremo de 22 de enero de 2024,</w:t>
      </w:r>
      <w:r w:rsidRPr="00353A4C">
        <w:rPr>
          <w:rFonts w:ascii="Arial" w:hAnsi="Arial" w:cs="Arial"/>
          <w:sz w:val="22"/>
          <w:szCs w:val="22"/>
        </w:rPr>
        <w:t xml:space="preserve"> establece que este tipo de comisiones son abusivas cuando:</w:t>
      </w:r>
    </w:p>
    <w:p w14:paraId="574B2AED" w14:textId="77777777" w:rsidR="00DD3CC1" w:rsidRPr="00353A4C" w:rsidRDefault="00DD3CC1" w:rsidP="00DD3CC1">
      <w:pPr>
        <w:pStyle w:val="Sinespaciado"/>
        <w:numPr>
          <w:ilvl w:val="1"/>
          <w:numId w:val="5"/>
        </w:numPr>
        <w:spacing w:line="360" w:lineRule="auto"/>
        <w:rPr>
          <w:rFonts w:ascii="Arial" w:hAnsi="Arial" w:cs="Arial"/>
          <w:sz w:val="22"/>
          <w:szCs w:val="22"/>
        </w:rPr>
      </w:pPr>
      <w:r w:rsidRPr="00353A4C">
        <w:rPr>
          <w:rFonts w:ascii="Arial" w:hAnsi="Arial" w:cs="Arial"/>
          <w:sz w:val="22"/>
          <w:szCs w:val="22"/>
        </w:rPr>
        <w:t>Se fijan de manera unilateral y con un importe fijo.</w:t>
      </w:r>
    </w:p>
    <w:p w14:paraId="79BAABC6" w14:textId="77777777" w:rsidR="00DD3CC1" w:rsidRPr="00353A4C" w:rsidRDefault="00DD3CC1" w:rsidP="00DD3CC1">
      <w:pPr>
        <w:pStyle w:val="Sinespaciado"/>
        <w:numPr>
          <w:ilvl w:val="1"/>
          <w:numId w:val="5"/>
        </w:numPr>
        <w:spacing w:line="360" w:lineRule="auto"/>
        <w:rPr>
          <w:rFonts w:ascii="Arial" w:hAnsi="Arial" w:cs="Arial"/>
          <w:sz w:val="22"/>
          <w:szCs w:val="22"/>
        </w:rPr>
      </w:pPr>
      <w:r w:rsidRPr="00353A4C">
        <w:rPr>
          <w:rFonts w:ascii="Arial" w:hAnsi="Arial" w:cs="Arial"/>
          <w:sz w:val="22"/>
          <w:szCs w:val="22"/>
        </w:rPr>
        <w:t>No se justifica el coste efectivo de las gestiones realizadas.</w:t>
      </w:r>
    </w:p>
    <w:p w14:paraId="095CB76E" w14:textId="77777777" w:rsidR="00DD3CC1" w:rsidRPr="00353A4C" w:rsidRDefault="00DD3CC1" w:rsidP="00DD3CC1">
      <w:pPr>
        <w:pStyle w:val="Sinespaciado"/>
        <w:numPr>
          <w:ilvl w:val="1"/>
          <w:numId w:val="5"/>
        </w:numPr>
        <w:spacing w:line="360" w:lineRule="auto"/>
        <w:rPr>
          <w:rFonts w:ascii="Arial" w:hAnsi="Arial" w:cs="Arial"/>
          <w:sz w:val="22"/>
          <w:szCs w:val="22"/>
        </w:rPr>
      </w:pPr>
      <w:r w:rsidRPr="00353A4C">
        <w:rPr>
          <w:rFonts w:ascii="Arial" w:hAnsi="Arial" w:cs="Arial"/>
          <w:sz w:val="22"/>
          <w:szCs w:val="22"/>
        </w:rPr>
        <w:t>No se acredita la realidad de los servicios prestados.</w:t>
      </w:r>
    </w:p>
    <w:p w14:paraId="44F5AB09"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t xml:space="preserve">En virtud de lo anterior, esta cláusula no cumple con los requisitos mínimos de proporcionalidad, justificación de gastos reales y transparencia establecidos por la normativa bancaria y la jurisprudencia del Tribunal Supremo. </w:t>
      </w:r>
    </w:p>
    <w:p w14:paraId="1FAF5B54" w14:textId="77777777" w:rsidR="00DD3CC1" w:rsidRPr="00353A4C" w:rsidRDefault="00DD3CC1" w:rsidP="00DD3CC1">
      <w:pPr>
        <w:pStyle w:val="Sinespaciado"/>
        <w:spacing w:line="360" w:lineRule="auto"/>
        <w:ind w:left="720"/>
        <w:rPr>
          <w:rFonts w:ascii="Arial" w:hAnsi="Arial" w:cs="Arial"/>
          <w:sz w:val="22"/>
          <w:szCs w:val="22"/>
        </w:rPr>
      </w:pPr>
      <w:r w:rsidRPr="00353A4C">
        <w:rPr>
          <w:rFonts w:ascii="Arial" w:hAnsi="Arial" w:cs="Arial"/>
          <w:sz w:val="22"/>
          <w:szCs w:val="22"/>
        </w:rPr>
        <w:t xml:space="preserve">Por ello, solicitamos la nulidad de la cláusula </w:t>
      </w:r>
      <w:r w:rsidRPr="00353A4C">
        <w:rPr>
          <w:rFonts w:ascii="Arial" w:hAnsi="Arial" w:cs="Arial"/>
          <w:sz w:val="22"/>
          <w:szCs w:val="22"/>
          <w:highlight w:val="yellow"/>
        </w:rPr>
        <w:t>y la devolución de las cuantías cobradas en este concepto (si fuera el caso)</w:t>
      </w:r>
      <w:r w:rsidRPr="00353A4C">
        <w:rPr>
          <w:rFonts w:ascii="Arial" w:hAnsi="Arial" w:cs="Arial"/>
          <w:sz w:val="22"/>
          <w:szCs w:val="22"/>
        </w:rPr>
        <w:t>.</w:t>
      </w:r>
    </w:p>
    <w:p w14:paraId="254F5DF0"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ab/>
      </w:r>
    </w:p>
    <w:p w14:paraId="70D39168" w14:textId="77777777" w:rsidR="00DD3CC1" w:rsidRPr="00353A4C" w:rsidRDefault="00DD3CC1" w:rsidP="00DD3CC1">
      <w:pPr>
        <w:pStyle w:val="Sinespaciado"/>
        <w:numPr>
          <w:ilvl w:val="0"/>
          <w:numId w:val="4"/>
        </w:numPr>
        <w:spacing w:line="360" w:lineRule="auto"/>
        <w:rPr>
          <w:rFonts w:ascii="Arial" w:hAnsi="Arial" w:cs="Arial"/>
          <w:sz w:val="22"/>
          <w:szCs w:val="22"/>
        </w:rPr>
      </w:pPr>
      <w:bookmarkStart w:id="2" w:name="_Hlk187492073"/>
      <w:r w:rsidRPr="00353A4C">
        <w:rPr>
          <w:rFonts w:ascii="Arial" w:hAnsi="Arial" w:cs="Arial"/>
          <w:sz w:val="22"/>
          <w:szCs w:val="22"/>
        </w:rPr>
        <w:t xml:space="preserve">En relación a la </w:t>
      </w:r>
      <w:proofErr w:type="spellStart"/>
      <w:r w:rsidRPr="00353A4C">
        <w:rPr>
          <w:rFonts w:ascii="Arial" w:hAnsi="Arial" w:cs="Arial"/>
          <w:sz w:val="22"/>
          <w:szCs w:val="22"/>
        </w:rPr>
        <w:t>abusividad</w:t>
      </w:r>
      <w:proofErr w:type="spellEnd"/>
      <w:r w:rsidRPr="00353A4C">
        <w:rPr>
          <w:rFonts w:ascii="Arial" w:hAnsi="Arial" w:cs="Arial"/>
          <w:sz w:val="22"/>
          <w:szCs w:val="22"/>
        </w:rPr>
        <w:t xml:space="preserve"> de la Cláusula relativa a intereses moratorios</w:t>
      </w:r>
      <w:bookmarkEnd w:id="2"/>
      <w:r w:rsidRPr="00353A4C">
        <w:rPr>
          <w:rFonts w:ascii="Arial" w:hAnsi="Arial" w:cs="Arial"/>
          <w:sz w:val="22"/>
          <w:szCs w:val="22"/>
        </w:rPr>
        <w:t xml:space="preserve"> que figura en la cláusula (</w:t>
      </w:r>
      <w:r w:rsidRPr="00353A4C">
        <w:rPr>
          <w:rFonts w:ascii="Arial" w:hAnsi="Arial" w:cs="Arial"/>
          <w:sz w:val="22"/>
          <w:szCs w:val="22"/>
          <w:highlight w:val="yellow"/>
        </w:rPr>
        <w:t>número de cláusula</w:t>
      </w:r>
      <w:r w:rsidRPr="00353A4C">
        <w:rPr>
          <w:rFonts w:ascii="Arial" w:hAnsi="Arial" w:cs="Arial"/>
          <w:sz w:val="22"/>
          <w:szCs w:val="22"/>
        </w:rPr>
        <w:t>), la Ley 5/2019, de 15 de marzo, reguladora de los Contratos de Crédito Inmobiliario, en su artículo 25, relativo a intereses de demora, establece que el interés de un préstamo hipotecario de una persona física para uso residencial, será el interés remuneratorio más tres puntos porcentuales, sigue diciendo el artículo que esto no admitirá pacto en contrario.</w:t>
      </w:r>
    </w:p>
    <w:p w14:paraId="7F7E3F15" w14:textId="77777777" w:rsidR="00DD3CC1" w:rsidRPr="00353A4C" w:rsidRDefault="00DD3CC1" w:rsidP="00DD3CC1">
      <w:pPr>
        <w:pStyle w:val="Sinespaciado"/>
        <w:spacing w:line="360" w:lineRule="auto"/>
        <w:ind w:left="720"/>
        <w:rPr>
          <w:rFonts w:ascii="Arial" w:hAnsi="Arial" w:cs="Arial"/>
          <w:sz w:val="22"/>
          <w:szCs w:val="22"/>
          <w:highlight w:val="yellow"/>
        </w:rPr>
      </w:pPr>
      <w:r w:rsidRPr="00353A4C">
        <w:rPr>
          <w:rFonts w:ascii="Arial" w:hAnsi="Arial" w:cs="Arial"/>
          <w:sz w:val="22"/>
          <w:szCs w:val="22"/>
        </w:rPr>
        <w:t>En el caso que nos ocupa, se indica que el interés moratorio aplicado es del (</w:t>
      </w:r>
      <w:r w:rsidRPr="00353A4C">
        <w:rPr>
          <w:rFonts w:ascii="Arial" w:hAnsi="Arial" w:cs="Arial"/>
          <w:sz w:val="22"/>
          <w:szCs w:val="22"/>
          <w:highlight w:val="yellow"/>
        </w:rPr>
        <w:t>número</w:t>
      </w:r>
      <w:r w:rsidRPr="00353A4C">
        <w:rPr>
          <w:rFonts w:ascii="Arial" w:hAnsi="Arial" w:cs="Arial"/>
          <w:sz w:val="22"/>
          <w:szCs w:val="22"/>
        </w:rPr>
        <w:t>)%. Por tanto, la cláusula es manifiestamente abusiva, habida cuenta que fija el interés en un porcentaje muy superior a lo estipulado en el artículo 25 de la Ley 5/2019.</w:t>
      </w:r>
    </w:p>
    <w:p w14:paraId="29471605" w14:textId="77777777" w:rsidR="00DD3CC1" w:rsidRPr="00353A4C" w:rsidRDefault="00DD3CC1" w:rsidP="00DD3CC1">
      <w:pPr>
        <w:pStyle w:val="Sinespaciado"/>
        <w:spacing w:line="360" w:lineRule="auto"/>
        <w:ind w:left="720"/>
        <w:rPr>
          <w:rFonts w:ascii="Arial" w:hAnsi="Arial" w:cs="Arial"/>
          <w:sz w:val="22"/>
          <w:szCs w:val="22"/>
          <w:highlight w:val="yellow"/>
        </w:rPr>
      </w:pPr>
    </w:p>
    <w:p w14:paraId="27248E5E" w14:textId="77777777" w:rsidR="00DD3CC1" w:rsidRPr="00353A4C" w:rsidRDefault="00DD3CC1" w:rsidP="00DD3CC1">
      <w:pPr>
        <w:pStyle w:val="Sinespaciado"/>
        <w:numPr>
          <w:ilvl w:val="0"/>
          <w:numId w:val="4"/>
        </w:numPr>
        <w:spacing w:line="360" w:lineRule="auto"/>
        <w:rPr>
          <w:rFonts w:ascii="Arial" w:hAnsi="Arial" w:cs="Arial"/>
          <w:sz w:val="22"/>
          <w:szCs w:val="22"/>
        </w:rPr>
      </w:pPr>
      <w:r w:rsidRPr="00353A4C">
        <w:rPr>
          <w:rFonts w:ascii="Arial" w:hAnsi="Arial" w:cs="Arial"/>
          <w:sz w:val="22"/>
          <w:szCs w:val="22"/>
        </w:rPr>
        <w:t xml:space="preserve">La </w:t>
      </w:r>
      <w:proofErr w:type="spellStart"/>
      <w:r w:rsidRPr="00353A4C">
        <w:rPr>
          <w:rFonts w:ascii="Arial" w:hAnsi="Arial" w:cs="Arial"/>
          <w:sz w:val="22"/>
          <w:szCs w:val="22"/>
        </w:rPr>
        <w:t>clausula</w:t>
      </w:r>
      <w:proofErr w:type="spellEnd"/>
      <w:r w:rsidRPr="00353A4C">
        <w:rPr>
          <w:rFonts w:ascii="Arial" w:hAnsi="Arial" w:cs="Arial"/>
          <w:sz w:val="22"/>
          <w:szCs w:val="22"/>
        </w:rPr>
        <w:t xml:space="preserve"> de vencimiento anticipado que figura en la cláusula (</w:t>
      </w:r>
      <w:r w:rsidRPr="00353A4C">
        <w:rPr>
          <w:rFonts w:ascii="Arial" w:hAnsi="Arial" w:cs="Arial"/>
          <w:sz w:val="22"/>
          <w:szCs w:val="22"/>
          <w:highlight w:val="yellow"/>
        </w:rPr>
        <w:t>número de cláusula</w:t>
      </w:r>
      <w:r w:rsidRPr="00353A4C">
        <w:rPr>
          <w:rFonts w:ascii="Arial" w:hAnsi="Arial" w:cs="Arial"/>
          <w:sz w:val="22"/>
          <w:szCs w:val="22"/>
        </w:rPr>
        <w:t xml:space="preserve">), establece </w:t>
      </w:r>
      <w:proofErr w:type="gramStart"/>
      <w:r w:rsidRPr="00353A4C">
        <w:rPr>
          <w:rFonts w:ascii="Arial" w:hAnsi="Arial" w:cs="Arial"/>
          <w:sz w:val="22"/>
          <w:szCs w:val="22"/>
        </w:rPr>
        <w:t>que</w:t>
      </w:r>
      <w:proofErr w:type="gramEnd"/>
      <w:r w:rsidRPr="00353A4C">
        <w:rPr>
          <w:rFonts w:ascii="Arial" w:hAnsi="Arial" w:cs="Arial"/>
          <w:sz w:val="22"/>
          <w:szCs w:val="22"/>
        </w:rPr>
        <w:t xml:space="preserve"> al impago de cualquiera de las cuotas, podrá vencerse anticipadamente el préstamo. En relación a la </w:t>
      </w:r>
      <w:proofErr w:type="spellStart"/>
      <w:r w:rsidRPr="00353A4C">
        <w:rPr>
          <w:rFonts w:ascii="Arial" w:hAnsi="Arial" w:cs="Arial"/>
          <w:sz w:val="22"/>
          <w:szCs w:val="22"/>
        </w:rPr>
        <w:t>abusividad</w:t>
      </w:r>
      <w:proofErr w:type="spellEnd"/>
      <w:r w:rsidRPr="00353A4C">
        <w:rPr>
          <w:rFonts w:ascii="Arial" w:hAnsi="Arial" w:cs="Arial"/>
          <w:sz w:val="22"/>
          <w:szCs w:val="22"/>
        </w:rPr>
        <w:t xml:space="preserve"> de dicha Cláusula, el Tribunal Supremo, en sentencia de 23 de diciembre de 2015, concluye que una cláusula que permite la resolución con el incumplimiento de un sólo plazo debe reputarse abusiva. Ello se reitera en la Sentencia del Pleno del Tribunal Supremo de 11 de septiembre de 2019.</w:t>
      </w:r>
    </w:p>
    <w:p w14:paraId="407669BD" w14:textId="77777777" w:rsidR="00DD3CC1" w:rsidRPr="00353A4C" w:rsidRDefault="00DD3CC1" w:rsidP="00DD3CC1">
      <w:pPr>
        <w:pStyle w:val="Sinespaciado"/>
        <w:spacing w:line="360" w:lineRule="auto"/>
        <w:rPr>
          <w:rFonts w:ascii="Arial" w:hAnsi="Arial" w:cs="Arial"/>
          <w:sz w:val="22"/>
          <w:szCs w:val="22"/>
        </w:rPr>
      </w:pPr>
    </w:p>
    <w:p w14:paraId="19C35D57" w14:textId="77777777" w:rsidR="00DD3CC1" w:rsidRPr="00353A4C" w:rsidRDefault="00DD3CC1" w:rsidP="00DD3CC1">
      <w:pPr>
        <w:pStyle w:val="Sinespaciado"/>
        <w:spacing w:line="360" w:lineRule="auto"/>
        <w:rPr>
          <w:rFonts w:ascii="Arial" w:hAnsi="Arial" w:cs="Arial"/>
          <w:sz w:val="22"/>
          <w:szCs w:val="22"/>
        </w:rPr>
      </w:pPr>
    </w:p>
    <w:p w14:paraId="76E098BC"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Por todo lo anteriormente expuesto, vengo a solicitar:</w:t>
      </w:r>
    </w:p>
    <w:p w14:paraId="2150651A" w14:textId="77777777" w:rsidR="00DD3CC1" w:rsidRPr="00353A4C" w:rsidRDefault="00DD3CC1" w:rsidP="00DD3CC1">
      <w:pPr>
        <w:pStyle w:val="Sinespaciado"/>
        <w:numPr>
          <w:ilvl w:val="0"/>
          <w:numId w:val="5"/>
        </w:numPr>
        <w:spacing w:line="360" w:lineRule="auto"/>
        <w:rPr>
          <w:rFonts w:ascii="Arial" w:hAnsi="Arial" w:cs="Arial"/>
          <w:sz w:val="22"/>
          <w:szCs w:val="22"/>
        </w:rPr>
      </w:pPr>
      <w:r w:rsidRPr="00353A4C">
        <w:rPr>
          <w:rFonts w:ascii="Arial" w:hAnsi="Arial" w:cs="Arial"/>
          <w:b/>
          <w:sz w:val="22"/>
          <w:szCs w:val="22"/>
        </w:rPr>
        <w:t>Se tenga por no puesto lo anteriormente manifestado en cada una de las cláusulas mencionadas del contrato</w:t>
      </w:r>
      <w:r w:rsidRPr="00353A4C">
        <w:rPr>
          <w:rFonts w:ascii="Arial" w:hAnsi="Arial" w:cs="Arial"/>
          <w:sz w:val="22"/>
          <w:szCs w:val="22"/>
        </w:rPr>
        <w:t xml:space="preserve"> </w:t>
      </w:r>
      <w:r w:rsidRPr="00353A4C">
        <w:rPr>
          <w:rFonts w:ascii="Arial" w:hAnsi="Arial" w:cs="Arial"/>
          <w:b/>
          <w:sz w:val="22"/>
          <w:szCs w:val="22"/>
        </w:rPr>
        <w:t>del préstamo con garantía hipotecaria por ser consideradas abusivas.</w:t>
      </w:r>
    </w:p>
    <w:p w14:paraId="24435337" w14:textId="77777777" w:rsidR="00DD3CC1" w:rsidRPr="00353A4C" w:rsidRDefault="00DD3CC1" w:rsidP="00DD3CC1">
      <w:pPr>
        <w:pStyle w:val="Sinespaciado"/>
        <w:numPr>
          <w:ilvl w:val="0"/>
          <w:numId w:val="5"/>
        </w:numPr>
        <w:spacing w:line="360" w:lineRule="auto"/>
        <w:rPr>
          <w:rFonts w:ascii="Arial" w:hAnsi="Arial" w:cs="Arial"/>
          <w:sz w:val="22"/>
          <w:szCs w:val="22"/>
        </w:rPr>
      </w:pPr>
      <w:r w:rsidRPr="00353A4C">
        <w:rPr>
          <w:rFonts w:ascii="Arial" w:hAnsi="Arial" w:cs="Arial"/>
          <w:b/>
          <w:sz w:val="22"/>
          <w:szCs w:val="22"/>
        </w:rPr>
        <w:t>Se devuelvan las cuantías abonadas de más por aplicación de las cláusulas abusivas y que ascienden a (</w:t>
      </w:r>
      <w:r w:rsidRPr="00353A4C">
        <w:rPr>
          <w:rFonts w:ascii="Arial" w:hAnsi="Arial" w:cs="Arial"/>
          <w:b/>
          <w:sz w:val="22"/>
          <w:szCs w:val="22"/>
          <w:highlight w:val="yellow"/>
        </w:rPr>
        <w:t>cantidad</w:t>
      </w:r>
      <w:r w:rsidRPr="00353A4C">
        <w:rPr>
          <w:rFonts w:ascii="Arial" w:hAnsi="Arial" w:cs="Arial"/>
          <w:b/>
          <w:sz w:val="22"/>
          <w:szCs w:val="22"/>
        </w:rPr>
        <w:t>) euros.</w:t>
      </w:r>
    </w:p>
    <w:p w14:paraId="45DC245F" w14:textId="77777777" w:rsidR="00DD3CC1" w:rsidRPr="00353A4C" w:rsidRDefault="00DD3CC1" w:rsidP="00DD3CC1">
      <w:pPr>
        <w:pStyle w:val="Sinespaciado"/>
        <w:spacing w:line="360" w:lineRule="auto"/>
        <w:rPr>
          <w:rFonts w:ascii="Arial" w:hAnsi="Arial" w:cs="Arial"/>
          <w:sz w:val="22"/>
          <w:szCs w:val="22"/>
        </w:rPr>
      </w:pPr>
    </w:p>
    <w:p w14:paraId="296C1D9D" w14:textId="77777777" w:rsidR="00DD3CC1" w:rsidRPr="00353A4C" w:rsidRDefault="00DD3CC1" w:rsidP="00DD3CC1">
      <w:pPr>
        <w:pStyle w:val="Sinespaciado"/>
        <w:spacing w:line="360" w:lineRule="auto"/>
        <w:rPr>
          <w:rFonts w:ascii="Arial" w:hAnsi="Arial" w:cs="Arial"/>
          <w:sz w:val="22"/>
          <w:szCs w:val="22"/>
        </w:rPr>
      </w:pPr>
      <w:r w:rsidRPr="00353A4C">
        <w:rPr>
          <w:rFonts w:ascii="Arial" w:hAnsi="Arial" w:cs="Arial"/>
          <w:sz w:val="22"/>
          <w:szCs w:val="22"/>
        </w:rPr>
        <w:t>Atentamente.</w:t>
      </w:r>
    </w:p>
    <w:p w14:paraId="33B8E65B" w14:textId="77777777" w:rsidR="00DD3CC1" w:rsidRPr="00353A4C" w:rsidRDefault="00DD3CC1" w:rsidP="00DD3CC1">
      <w:pPr>
        <w:pStyle w:val="Sinespaciado"/>
        <w:spacing w:line="360" w:lineRule="auto"/>
        <w:rPr>
          <w:rFonts w:ascii="Arial" w:hAnsi="Arial" w:cs="Arial"/>
          <w:sz w:val="22"/>
          <w:szCs w:val="22"/>
        </w:rPr>
      </w:pPr>
    </w:p>
    <w:p w14:paraId="5769EE20" w14:textId="77777777" w:rsidR="00DD3CC1" w:rsidRPr="00353A4C" w:rsidRDefault="00DD3CC1" w:rsidP="00DD3CC1">
      <w:pPr>
        <w:pStyle w:val="Sinespaciado"/>
        <w:rPr>
          <w:rFonts w:ascii="Arial" w:hAnsi="Arial" w:cs="Arial"/>
          <w:sz w:val="22"/>
          <w:szCs w:val="22"/>
        </w:rPr>
      </w:pPr>
      <w:r w:rsidRPr="00353A4C">
        <w:rPr>
          <w:rFonts w:ascii="Arial" w:hAnsi="Arial" w:cs="Arial"/>
          <w:sz w:val="22"/>
          <w:szCs w:val="22"/>
        </w:rPr>
        <w:t>(</w:t>
      </w:r>
      <w:r w:rsidRPr="00353A4C">
        <w:rPr>
          <w:rFonts w:ascii="Arial" w:hAnsi="Arial" w:cs="Arial"/>
          <w:sz w:val="22"/>
          <w:szCs w:val="22"/>
          <w:highlight w:val="yellow"/>
        </w:rPr>
        <w:t>nombre y firma del interesado</w:t>
      </w:r>
      <w:r w:rsidRPr="00353A4C">
        <w:rPr>
          <w:rFonts w:ascii="Arial" w:hAnsi="Arial" w:cs="Arial"/>
          <w:sz w:val="22"/>
          <w:szCs w:val="22"/>
        </w:rPr>
        <w:t>)</w:t>
      </w:r>
    </w:p>
    <w:p w14:paraId="4A497032" w14:textId="6EC9A89F" w:rsidR="00CE1DE4" w:rsidRDefault="00CE1DE4" w:rsidP="00DD3CC1">
      <w:pPr>
        <w:pStyle w:val="Sinespaciado"/>
        <w:spacing w:line="360" w:lineRule="auto"/>
        <w:rPr>
          <w:rFonts w:asciiTheme="minorHAnsi" w:hAnsiTheme="minorHAnsi" w:cstheme="minorHAnsi"/>
          <w:sz w:val="22"/>
          <w:szCs w:val="22"/>
        </w:rPr>
      </w:pPr>
    </w:p>
    <w:p w14:paraId="05CDC933" w14:textId="77777777" w:rsidR="00353A4C" w:rsidRDefault="00353A4C" w:rsidP="00DD3CC1">
      <w:pPr>
        <w:pStyle w:val="Sinespaciado"/>
        <w:spacing w:line="360" w:lineRule="auto"/>
        <w:rPr>
          <w:rFonts w:asciiTheme="minorHAnsi" w:hAnsiTheme="minorHAnsi" w:cstheme="minorHAnsi"/>
          <w:sz w:val="22"/>
          <w:szCs w:val="22"/>
        </w:rPr>
        <w:sectPr w:rsidR="00353A4C" w:rsidSect="00DD3CC1">
          <w:headerReference w:type="default" r:id="rId15"/>
          <w:type w:val="continuous"/>
          <w:pgSz w:w="11906" w:h="16838"/>
          <w:pgMar w:top="1417" w:right="1701" w:bottom="1417" w:left="1701" w:header="708" w:footer="708" w:gutter="0"/>
          <w:cols w:space="708"/>
          <w:docGrid w:linePitch="360"/>
        </w:sectPr>
      </w:pPr>
    </w:p>
    <w:p w14:paraId="7B6C538A" w14:textId="77777777" w:rsidR="00353A4C" w:rsidRDefault="00353A4C" w:rsidP="00DD3CC1">
      <w:pPr>
        <w:pStyle w:val="Sinespaciado"/>
        <w:spacing w:line="360" w:lineRule="auto"/>
        <w:rPr>
          <w:rFonts w:asciiTheme="minorHAnsi" w:hAnsiTheme="minorHAnsi" w:cstheme="minorHAnsi"/>
          <w:sz w:val="22"/>
          <w:szCs w:val="22"/>
        </w:rPr>
      </w:pPr>
    </w:p>
    <w:p w14:paraId="62278960" w14:textId="77777777" w:rsidR="00353A4C" w:rsidRPr="00353A4C" w:rsidRDefault="00353A4C" w:rsidP="00353A4C"/>
    <w:p w14:paraId="5535BE19" w14:textId="77777777" w:rsidR="00353A4C" w:rsidRPr="00353A4C" w:rsidRDefault="00353A4C" w:rsidP="00353A4C"/>
    <w:p w14:paraId="3D1A3717" w14:textId="77777777" w:rsidR="00353A4C" w:rsidRPr="00353A4C" w:rsidRDefault="00353A4C" w:rsidP="00353A4C"/>
    <w:p w14:paraId="34EEA393" w14:textId="77777777" w:rsidR="00353A4C" w:rsidRPr="00353A4C" w:rsidRDefault="00353A4C" w:rsidP="00353A4C"/>
    <w:p w14:paraId="7DDCFFB4" w14:textId="77777777" w:rsidR="00353A4C" w:rsidRPr="00353A4C" w:rsidRDefault="00353A4C" w:rsidP="00353A4C"/>
    <w:p w14:paraId="20CE42C4" w14:textId="77777777" w:rsidR="00353A4C" w:rsidRDefault="00353A4C" w:rsidP="00353A4C">
      <w:pPr>
        <w:rPr>
          <w:rFonts w:asciiTheme="minorHAnsi" w:hAnsiTheme="minorHAnsi" w:cstheme="minorHAnsi"/>
          <w:sz w:val="22"/>
          <w:szCs w:val="22"/>
        </w:rPr>
      </w:pPr>
    </w:p>
    <w:p w14:paraId="0364ABBC" w14:textId="77777777" w:rsidR="00353A4C" w:rsidRDefault="00353A4C" w:rsidP="00353A4C">
      <w:pPr>
        <w:rPr>
          <w:rFonts w:asciiTheme="minorHAnsi" w:hAnsiTheme="minorHAnsi" w:cstheme="minorHAnsi"/>
          <w:sz w:val="22"/>
          <w:szCs w:val="22"/>
        </w:rPr>
      </w:pPr>
    </w:p>
    <w:p w14:paraId="0F966F6A" w14:textId="77777777" w:rsidR="00353A4C" w:rsidRDefault="00353A4C" w:rsidP="00353A4C">
      <w:pPr>
        <w:pStyle w:val="Sinespaciado"/>
        <w:spacing w:line="360" w:lineRule="auto"/>
        <w:rPr>
          <w:rFonts w:ascii="Arial" w:hAnsi="Arial" w:cs="Arial"/>
          <w:sz w:val="28"/>
          <w:szCs w:val="28"/>
        </w:rPr>
      </w:pPr>
    </w:p>
    <w:p w14:paraId="193CE4A4" w14:textId="77777777" w:rsidR="00353A4C" w:rsidRPr="00521434" w:rsidRDefault="00353A4C" w:rsidP="00353A4C">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501C24B8" w14:textId="77777777" w:rsidR="00353A4C" w:rsidRPr="00A867FA" w:rsidRDefault="00353A4C" w:rsidP="00353A4C">
      <w:pPr>
        <w:pStyle w:val="Sinespaciado"/>
        <w:jc w:val="center"/>
        <w:rPr>
          <w:rFonts w:ascii="Arial" w:hAnsi="Arial" w:cs="Arial"/>
          <w:sz w:val="22"/>
          <w:szCs w:val="22"/>
        </w:rPr>
      </w:pPr>
    </w:p>
    <w:p w14:paraId="62B98913" w14:textId="77777777" w:rsidR="00353A4C" w:rsidRPr="00521434" w:rsidRDefault="00353A4C" w:rsidP="00353A4C">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02CC7CC4" w14:textId="77777777" w:rsidR="00353A4C" w:rsidRPr="00A867FA" w:rsidRDefault="00353A4C" w:rsidP="00353A4C">
      <w:pPr>
        <w:pStyle w:val="Sinespaciado"/>
        <w:rPr>
          <w:rFonts w:ascii="Arial" w:hAnsi="Arial" w:cs="Arial"/>
          <w:sz w:val="22"/>
          <w:szCs w:val="22"/>
        </w:rPr>
      </w:pPr>
    </w:p>
    <w:p w14:paraId="79DB1D07" w14:textId="77777777" w:rsidR="00353A4C" w:rsidRPr="00A867FA" w:rsidRDefault="00353A4C" w:rsidP="00353A4C">
      <w:pPr>
        <w:pStyle w:val="Sinespaciado"/>
        <w:rPr>
          <w:rFonts w:ascii="Arial" w:hAnsi="Arial" w:cs="Arial"/>
          <w:sz w:val="22"/>
          <w:szCs w:val="22"/>
        </w:rPr>
      </w:pPr>
    </w:p>
    <w:p w14:paraId="65F58DBA" w14:textId="77777777" w:rsidR="00353A4C" w:rsidRPr="00E51F8E" w:rsidRDefault="00353A4C" w:rsidP="00353A4C">
      <w:pPr>
        <w:pStyle w:val="Sinespaciado"/>
        <w:spacing w:line="360" w:lineRule="auto"/>
        <w:jc w:val="center"/>
        <w:rPr>
          <w:rFonts w:ascii="Arial" w:hAnsi="Arial" w:cs="Arial"/>
          <w:sz w:val="28"/>
          <w:szCs w:val="28"/>
        </w:rPr>
      </w:pPr>
      <w:hyperlink r:id="rId16"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184B16FA" w14:textId="77777777" w:rsidR="00353A4C" w:rsidRPr="00E51F8E" w:rsidRDefault="00353A4C" w:rsidP="00353A4C">
      <w:pPr>
        <w:pStyle w:val="Sinespaciado"/>
        <w:spacing w:line="360" w:lineRule="auto"/>
        <w:jc w:val="center"/>
        <w:rPr>
          <w:rFonts w:ascii="Arial" w:hAnsi="Arial" w:cs="Arial"/>
          <w:sz w:val="28"/>
          <w:szCs w:val="28"/>
        </w:rPr>
      </w:pPr>
      <w:hyperlink r:id="rId17" w:history="1">
        <w:r w:rsidRPr="00E51F8E">
          <w:rPr>
            <w:rStyle w:val="Hipervnculo"/>
            <w:rFonts w:ascii="Arial" w:hAnsi="Arial" w:cs="Arial"/>
            <w:color w:val="auto"/>
            <w:sz w:val="28"/>
            <w:szCs w:val="28"/>
          </w:rPr>
          <w:t>info@asobanabogados.com</w:t>
        </w:r>
      </w:hyperlink>
    </w:p>
    <w:p w14:paraId="13BD38B5" w14:textId="77777777" w:rsidR="00353A4C" w:rsidRPr="00E51F8E" w:rsidRDefault="00353A4C" w:rsidP="00353A4C">
      <w:pPr>
        <w:pStyle w:val="Sinespaciado"/>
        <w:spacing w:line="360" w:lineRule="auto"/>
        <w:jc w:val="center"/>
        <w:rPr>
          <w:rFonts w:ascii="Arial" w:hAnsi="Arial" w:cs="Arial"/>
          <w:sz w:val="28"/>
          <w:szCs w:val="28"/>
        </w:rPr>
      </w:pPr>
      <w:hyperlink r:id="rId18" w:history="1">
        <w:r w:rsidRPr="00E51F8E">
          <w:rPr>
            <w:rStyle w:val="Hipervnculo"/>
            <w:rFonts w:ascii="Arial" w:hAnsi="Arial" w:cs="Arial"/>
            <w:color w:val="auto"/>
            <w:sz w:val="28"/>
            <w:szCs w:val="28"/>
          </w:rPr>
          <w:t>911 863 453</w:t>
        </w:r>
      </w:hyperlink>
    </w:p>
    <w:p w14:paraId="5D3540F5" w14:textId="77777777" w:rsidR="00353A4C" w:rsidRPr="00E51F8E" w:rsidRDefault="00353A4C" w:rsidP="00353A4C">
      <w:pPr>
        <w:pStyle w:val="Sinespaciado"/>
        <w:spacing w:line="360" w:lineRule="auto"/>
        <w:rPr>
          <w:rFonts w:ascii="Arial" w:hAnsi="Arial" w:cs="Arial"/>
          <w:sz w:val="28"/>
          <w:szCs w:val="28"/>
        </w:rPr>
      </w:pPr>
    </w:p>
    <w:p w14:paraId="1A782E57" w14:textId="77777777" w:rsidR="00353A4C" w:rsidRPr="00353A4C" w:rsidRDefault="00353A4C" w:rsidP="00353A4C">
      <w:pPr>
        <w:jc w:val="center"/>
      </w:pPr>
    </w:p>
    <w:sectPr w:rsidR="00353A4C" w:rsidRPr="00353A4C" w:rsidSect="00353A4C">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24AB9" w14:textId="77777777" w:rsidR="00902175" w:rsidRDefault="00902175" w:rsidP="005F2D7E">
      <w:pPr>
        <w:spacing w:after="0" w:line="240" w:lineRule="auto"/>
      </w:pPr>
      <w:r>
        <w:separator/>
      </w:r>
    </w:p>
  </w:endnote>
  <w:endnote w:type="continuationSeparator" w:id="0">
    <w:p w14:paraId="1BFC4478" w14:textId="77777777" w:rsidR="00902175" w:rsidRDefault="00902175"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32BA7" w14:textId="77777777" w:rsidR="00902175" w:rsidRDefault="00902175" w:rsidP="005F2D7E">
      <w:pPr>
        <w:spacing w:after="0" w:line="240" w:lineRule="auto"/>
      </w:pPr>
      <w:r>
        <w:separator/>
      </w:r>
    </w:p>
  </w:footnote>
  <w:footnote w:type="continuationSeparator" w:id="0">
    <w:p w14:paraId="46AF434C" w14:textId="77777777" w:rsidR="00902175" w:rsidRDefault="00902175"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11CE4" w14:textId="77777777" w:rsidR="00DD3CC1" w:rsidRDefault="00DD3CC1">
    <w:pPr>
      <w:pStyle w:val="Encabezado"/>
    </w:pPr>
    <w:r>
      <w:rPr>
        <w:noProof/>
      </w:rPr>
      <w:drawing>
        <wp:anchor distT="0" distB="0" distL="114300" distR="114300" simplePos="0" relativeHeight="251661312" behindDoc="1" locked="0" layoutInCell="1" hidden="0" allowOverlap="1" wp14:anchorId="34DCD43B" wp14:editId="51438ED2">
          <wp:simplePos x="0" y="0"/>
          <wp:positionH relativeFrom="margin">
            <wp:align>center</wp:align>
          </wp:positionH>
          <wp:positionV relativeFrom="paragraph">
            <wp:posOffset>-684530</wp:posOffset>
          </wp:positionV>
          <wp:extent cx="1280309" cy="1327150"/>
          <wp:effectExtent l="0" t="0" r="0" b="0"/>
          <wp:wrapNone/>
          <wp:docPr id="948820508"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280309" cy="132715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1F87AC98">
          <wp:simplePos x="0" y="0"/>
          <wp:positionH relativeFrom="margin">
            <wp:align>center</wp:align>
          </wp:positionH>
          <wp:positionV relativeFrom="paragraph">
            <wp:posOffset>-697230</wp:posOffset>
          </wp:positionV>
          <wp:extent cx="1286435" cy="1333500"/>
          <wp:effectExtent l="0" t="0" r="0" b="0"/>
          <wp:wrapNone/>
          <wp:docPr id="682432981"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286435" cy="13335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9ABFA" w14:textId="15829DC1" w:rsidR="00353A4C" w:rsidRDefault="00353A4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280418"/>
    <w:rsid w:val="002B6205"/>
    <w:rsid w:val="002E3800"/>
    <w:rsid w:val="0031272B"/>
    <w:rsid w:val="00321EEA"/>
    <w:rsid w:val="003335FA"/>
    <w:rsid w:val="00335B30"/>
    <w:rsid w:val="00353A4C"/>
    <w:rsid w:val="003C1031"/>
    <w:rsid w:val="00410847"/>
    <w:rsid w:val="00413033"/>
    <w:rsid w:val="00443843"/>
    <w:rsid w:val="00464B22"/>
    <w:rsid w:val="004A0C2F"/>
    <w:rsid w:val="004A524C"/>
    <w:rsid w:val="004B687E"/>
    <w:rsid w:val="004C425C"/>
    <w:rsid w:val="004F1234"/>
    <w:rsid w:val="005066D6"/>
    <w:rsid w:val="00507646"/>
    <w:rsid w:val="00525190"/>
    <w:rsid w:val="00526716"/>
    <w:rsid w:val="005516F2"/>
    <w:rsid w:val="0055433E"/>
    <w:rsid w:val="00591689"/>
    <w:rsid w:val="005D598C"/>
    <w:rsid w:val="005F2D7E"/>
    <w:rsid w:val="00615CEC"/>
    <w:rsid w:val="00634219"/>
    <w:rsid w:val="00663127"/>
    <w:rsid w:val="006713EA"/>
    <w:rsid w:val="006851F1"/>
    <w:rsid w:val="006A4AFA"/>
    <w:rsid w:val="006B0E57"/>
    <w:rsid w:val="006D53BA"/>
    <w:rsid w:val="0072725F"/>
    <w:rsid w:val="007438EA"/>
    <w:rsid w:val="007460D4"/>
    <w:rsid w:val="0075214B"/>
    <w:rsid w:val="00757216"/>
    <w:rsid w:val="00763CF4"/>
    <w:rsid w:val="00774BB8"/>
    <w:rsid w:val="0078220C"/>
    <w:rsid w:val="007C7AF3"/>
    <w:rsid w:val="008065D4"/>
    <w:rsid w:val="00812803"/>
    <w:rsid w:val="00837782"/>
    <w:rsid w:val="00886B60"/>
    <w:rsid w:val="00891F98"/>
    <w:rsid w:val="00896E4E"/>
    <w:rsid w:val="008E5D48"/>
    <w:rsid w:val="00902175"/>
    <w:rsid w:val="00976883"/>
    <w:rsid w:val="009812B2"/>
    <w:rsid w:val="009C31CD"/>
    <w:rsid w:val="009D32E7"/>
    <w:rsid w:val="009F27BB"/>
    <w:rsid w:val="00A24CBF"/>
    <w:rsid w:val="00A47E5F"/>
    <w:rsid w:val="00A855AA"/>
    <w:rsid w:val="00AA7DD2"/>
    <w:rsid w:val="00AE6D48"/>
    <w:rsid w:val="00B35715"/>
    <w:rsid w:val="00B42A99"/>
    <w:rsid w:val="00B86178"/>
    <w:rsid w:val="00BA2DE2"/>
    <w:rsid w:val="00BD4D5D"/>
    <w:rsid w:val="00C44306"/>
    <w:rsid w:val="00C5782F"/>
    <w:rsid w:val="00C66BCF"/>
    <w:rsid w:val="00C81628"/>
    <w:rsid w:val="00C93B20"/>
    <w:rsid w:val="00CA4185"/>
    <w:rsid w:val="00CE1DE4"/>
    <w:rsid w:val="00D018D3"/>
    <w:rsid w:val="00D4172D"/>
    <w:rsid w:val="00D57E0A"/>
    <w:rsid w:val="00D87AE5"/>
    <w:rsid w:val="00DD27B6"/>
    <w:rsid w:val="00DD3CC1"/>
    <w:rsid w:val="00DE0C08"/>
    <w:rsid w:val="00DE1DEF"/>
    <w:rsid w:val="00E159AD"/>
    <w:rsid w:val="00E1793C"/>
    <w:rsid w:val="00E34D91"/>
    <w:rsid w:val="00E367F1"/>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hyperlink" Target="tel:+911863453"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mailto:reclamacionessac@bbva.com)" TargetMode="External"/><Relationship Id="rId17" Type="http://schemas.openxmlformats.org/officeDocument/2006/relationships/hyperlink" Target="mailto:info@asobanabogados.com" TargetMode="External"/><Relationship Id="rId2" Type="http://schemas.openxmlformats.org/officeDocument/2006/relationships/customXml" Target="../customXml/item2.xml"/><Relationship Id="rId16" Type="http://schemas.openxmlformats.org/officeDocument/2006/relationships/hyperlink" Target="http://www.asobanabogado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2.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customXml/itemProps3.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23622B-A8DF-4507-9E29-78F699686CA9}">
  <ds:schemaRefs>
    <ds:schemaRef ds:uri="http://schemas.microsoft.com/sharepoint/events"/>
  </ds:schemaRefs>
</ds:datastoreItem>
</file>

<file path=customXml/itemProps5.xml><?xml version="1.0" encoding="utf-8"?>
<ds:datastoreItem xmlns:ds="http://schemas.openxmlformats.org/officeDocument/2006/customXml" ds:itemID="{7F0D616D-5EA3-4E75-ABD2-111C7A4DED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1078</Words>
  <Characters>5932</Characters>
  <Application>Microsoft Office Word</Application>
  <DocSecurity>0</DocSecurity>
  <Lines>49</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4</cp:revision>
  <dcterms:created xsi:type="dcterms:W3CDTF">2026-04-01T10:24:00Z</dcterms:created>
  <dcterms:modified xsi:type="dcterms:W3CDTF">2026-04-07T11:40:00Z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